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6C2390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883BF6">
        <w:rPr>
          <w:bCs/>
          <w:noProof w:val="0"/>
          <w:sz w:val="24"/>
          <w:szCs w:val="24"/>
        </w:rPr>
        <w:t>1661</w:t>
      </w:r>
    </w:p>
    <w:p w14:paraId="11776FA6" w14:textId="0F84CA93" w:rsidR="00A209D6" w:rsidRPr="00465587" w:rsidRDefault="00D54820" w:rsidP="00A209D6">
      <w:pPr>
        <w:pStyle w:val="Header"/>
        <w:tabs>
          <w:tab w:val="right" w:pos="9639"/>
        </w:tabs>
        <w:rPr>
          <w:bCs/>
          <w:sz w:val="24"/>
          <w:szCs w:val="24"/>
          <w:lang w:eastAsia="zh-CN"/>
        </w:rPr>
      </w:pPr>
      <w:r>
        <w:rPr>
          <w:bCs/>
          <w:sz w:val="24"/>
          <w:szCs w:val="24"/>
          <w:lang w:eastAsia="zh-CN"/>
        </w:rPr>
        <w:t>Athens</w:t>
      </w:r>
      <w:r w:rsidR="008B54E8">
        <w:rPr>
          <w:bCs/>
          <w:sz w:val="24"/>
          <w:szCs w:val="24"/>
          <w:lang w:eastAsia="zh-CN"/>
        </w:rPr>
        <w:t xml:space="preserve">, </w:t>
      </w:r>
      <w:r>
        <w:rPr>
          <w:bCs/>
          <w:sz w:val="24"/>
          <w:szCs w:val="24"/>
          <w:lang w:eastAsia="zh-CN"/>
        </w:rPr>
        <w:t>Greece</w:t>
      </w:r>
      <w:r w:rsidR="00A36F5F" w:rsidRPr="00A36F5F">
        <w:rPr>
          <w:bCs/>
          <w:sz w:val="24"/>
          <w:szCs w:val="24"/>
          <w:lang w:eastAsia="zh-CN"/>
        </w:rPr>
        <w:t xml:space="preserve">, </w:t>
      </w:r>
      <w:r>
        <w:rPr>
          <w:bCs/>
          <w:sz w:val="24"/>
          <w:szCs w:val="24"/>
          <w:lang w:eastAsia="zh-CN"/>
        </w:rPr>
        <w:t>27 February</w:t>
      </w:r>
      <w:r w:rsidR="005C7CD5" w:rsidRPr="005C7CD5">
        <w:rPr>
          <w:bCs/>
          <w:sz w:val="24"/>
          <w:szCs w:val="24"/>
          <w:lang w:eastAsia="zh-CN"/>
        </w:rPr>
        <w:t xml:space="preserve"> – </w:t>
      </w:r>
      <w:r>
        <w:rPr>
          <w:bCs/>
          <w:sz w:val="24"/>
          <w:szCs w:val="24"/>
          <w:lang w:eastAsia="zh-CN"/>
        </w:rPr>
        <w:t>03</w:t>
      </w:r>
      <w:r w:rsidR="005C7CD5" w:rsidRPr="005C7CD5">
        <w:rPr>
          <w:bCs/>
          <w:sz w:val="24"/>
          <w:szCs w:val="24"/>
          <w:lang w:eastAsia="zh-CN"/>
        </w:rPr>
        <w:t xml:space="preserve"> </w:t>
      </w:r>
      <w:r>
        <w:rPr>
          <w:bCs/>
          <w:sz w:val="24"/>
          <w:szCs w:val="24"/>
          <w:lang w:eastAsia="zh-CN"/>
        </w:rPr>
        <w:t>March</w:t>
      </w:r>
      <w:r w:rsidR="005C7CD5" w:rsidRPr="005C7CD5">
        <w:rPr>
          <w:bCs/>
          <w:sz w:val="24"/>
          <w:szCs w:val="24"/>
          <w:lang w:eastAsia="zh-CN"/>
        </w:rPr>
        <w:t xml:space="preserve"> 202</w:t>
      </w:r>
      <w:r w:rsidR="00E038FB">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1B972E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7EF8">
        <w:rPr>
          <w:rFonts w:cs="Arial"/>
          <w:b/>
          <w:bCs/>
          <w:sz w:val="24"/>
          <w:lang w:eastAsia="ja-JP"/>
        </w:rPr>
        <w:t>8</w:t>
      </w:r>
      <w:r>
        <w:rPr>
          <w:rFonts w:cs="Arial"/>
          <w:b/>
          <w:bCs/>
          <w:sz w:val="24"/>
          <w:lang w:eastAsia="ja-JP"/>
        </w:rPr>
        <w:t>.</w:t>
      </w:r>
      <w:r w:rsidR="00BD7EF8">
        <w:rPr>
          <w:rFonts w:cs="Arial"/>
          <w:b/>
          <w:bCs/>
          <w:sz w:val="24"/>
          <w:lang w:eastAsia="ja-JP"/>
        </w:rPr>
        <w:t>7</w:t>
      </w:r>
      <w:r>
        <w:rPr>
          <w:rFonts w:cs="Arial"/>
          <w:b/>
          <w:bCs/>
          <w:sz w:val="24"/>
          <w:lang w:eastAsia="ja-JP"/>
        </w:rPr>
        <w:t>.</w:t>
      </w:r>
      <w:r w:rsidR="00BD7EF8">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883A7D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B0C79">
        <w:rPr>
          <w:rFonts w:ascii="Arial" w:hAnsi="Arial" w:cs="Arial"/>
          <w:b/>
          <w:bCs/>
          <w:sz w:val="24"/>
        </w:rPr>
        <w:t xml:space="preserve">Discussion on </w:t>
      </w:r>
      <w:r w:rsidR="00474B2D">
        <w:rPr>
          <w:rFonts w:ascii="Arial" w:hAnsi="Arial" w:cs="Arial"/>
          <w:b/>
          <w:bCs/>
          <w:sz w:val="24"/>
        </w:rPr>
        <w:t>Coverage Enhancement for NR NTN</w:t>
      </w:r>
    </w:p>
    <w:p w14:paraId="25F387E8" w14:textId="50F7B39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B4DA9" w:rsidRPr="007F5D8B">
        <w:rPr>
          <w:rFonts w:ascii="Arial" w:hAnsi="Arial" w:cs="Arial"/>
          <w:b/>
          <w:bCs/>
          <w:sz w:val="24"/>
        </w:rPr>
        <w:t>NR_NTN_enh</w:t>
      </w:r>
      <w:proofErr w:type="spellEnd"/>
      <w:r w:rsidR="00DB4DA9" w:rsidRPr="007F5D8B">
        <w:rPr>
          <w:rFonts w:ascii="Arial" w:hAnsi="Arial" w:cs="Arial"/>
          <w:b/>
          <w:bCs/>
          <w:sz w:val="24"/>
        </w:rPr>
        <w:t xml:space="preserve"> </w:t>
      </w:r>
      <w:r w:rsidR="00DB4DA9">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0FE8439C" w:rsidR="009339CB" w:rsidRDefault="00FF1DEE" w:rsidP="009339CB">
      <w:r>
        <w:t>RAN2 completed the study phase on coverage enhancement for NR NTN in RAN2-120 meeting and concluded that m</w:t>
      </w:r>
      <w:r w:rsidRPr="00FF1DEE">
        <w:t>ost of enhancements depend</w:t>
      </w:r>
      <w:r w:rsidR="00850061">
        <w:t>s</w:t>
      </w:r>
      <w:r w:rsidRPr="00FF1DEE">
        <w:t xml:space="preserve"> on the progress of RAN1</w:t>
      </w:r>
      <w:r>
        <w:t xml:space="preserve">. RAN2 further agreed </w:t>
      </w:r>
      <w:r w:rsidR="00BD0319">
        <w:t>that</w:t>
      </w:r>
      <w:r>
        <w:t xml:space="preserve"> the enhancement to support blind retransmission for initial Msg3 transmission will be considered in Rel-18 NTN.</w:t>
      </w:r>
    </w:p>
    <w:tbl>
      <w:tblPr>
        <w:tblStyle w:val="TableGrid"/>
        <w:tblW w:w="0" w:type="auto"/>
        <w:tblLook w:val="04A0" w:firstRow="1" w:lastRow="0" w:firstColumn="1" w:lastColumn="0" w:noHBand="0" w:noVBand="1"/>
      </w:tblPr>
      <w:tblGrid>
        <w:gridCol w:w="9631"/>
      </w:tblGrid>
      <w:tr w:rsidR="00FF1DEE" w14:paraId="05ABC7E1" w14:textId="77777777" w:rsidTr="00FF1DEE">
        <w:tc>
          <w:tcPr>
            <w:tcW w:w="9631" w:type="dxa"/>
          </w:tcPr>
          <w:p w14:paraId="46334BA1" w14:textId="77777777" w:rsidR="00FF1DEE" w:rsidRPr="00FF1DEE" w:rsidRDefault="00FF1DEE" w:rsidP="00FF1DEE">
            <w:pPr>
              <w:rPr>
                <w:b/>
                <w:bCs/>
              </w:rPr>
            </w:pPr>
            <w:r w:rsidRPr="00FF1DEE">
              <w:rPr>
                <w:b/>
                <w:bCs/>
              </w:rPr>
              <w:t>Agreements:</w:t>
            </w:r>
          </w:p>
          <w:p w14:paraId="7D24BE77" w14:textId="38E92A6B" w:rsidR="00FF1DEE" w:rsidRDefault="00FF1DEE" w:rsidP="00FF1DEE">
            <w:r>
              <w:t>RAN2 will consider enhancements to enable initial blind Msg3 retransmission grant reception in Rel-18 NTN</w:t>
            </w:r>
          </w:p>
        </w:tc>
      </w:tr>
    </w:tbl>
    <w:p w14:paraId="74FB3E7D" w14:textId="77777777" w:rsidR="00FF1DEE" w:rsidRPr="00FF1DEE" w:rsidRDefault="00FF1DEE" w:rsidP="454B332C">
      <w:pPr>
        <w:jc w:val="both"/>
        <w:rPr>
          <w:sz w:val="2"/>
          <w:szCs w:val="2"/>
        </w:rPr>
      </w:pPr>
    </w:p>
    <w:p w14:paraId="71357A68" w14:textId="6113B587" w:rsidR="00FF1DEE" w:rsidRDefault="00FF1DEE" w:rsidP="00561A35">
      <w:pPr>
        <w:jc w:val="both"/>
      </w:pPr>
      <w:r>
        <w:t xml:space="preserve">Furthermore, </w:t>
      </w:r>
      <w:r w:rsidR="0032064F">
        <w:t xml:space="preserve">the </w:t>
      </w:r>
      <w:proofErr w:type="spellStart"/>
      <w:r w:rsidR="0032064F">
        <w:t>VoNR</w:t>
      </w:r>
      <w:proofErr w:type="spellEnd"/>
      <w:r w:rsidR="0032064F">
        <w:t xml:space="preserve"> codec should be adapted based on the UE’s radio conditions to guarantee the voice call quality. However, due to </w:t>
      </w:r>
      <w:r w:rsidR="00561A35">
        <w:t>long</w:t>
      </w:r>
      <w:r w:rsidR="0032064F">
        <w:t xml:space="preserve"> RTT in NTN, the legacy </w:t>
      </w:r>
      <w:r w:rsidR="0032064F" w:rsidRPr="0032064F">
        <w:t>RAN-assisted voice codec bitrate adaptation mechanism</w:t>
      </w:r>
      <w:r w:rsidR="0032064F">
        <w:t xml:space="preserve"> may cause further delay on codec </w:t>
      </w:r>
      <w:r w:rsidR="00600B87">
        <w:t>change</w:t>
      </w:r>
      <w:r w:rsidR="0032064F">
        <w:t>.</w:t>
      </w:r>
    </w:p>
    <w:p w14:paraId="4854EE57" w14:textId="43EBF485" w:rsidR="009339CB" w:rsidRDefault="0032064F" w:rsidP="454B332C">
      <w:pPr>
        <w:jc w:val="both"/>
      </w:pPr>
      <w:r>
        <w:t>In this contribution, we would like to provide our view on how to support blind Msg3 retransmission for initial transmission and the issue of legacy voice codec adaptation mechanism.</w:t>
      </w:r>
    </w:p>
    <w:p w14:paraId="7D484B6E" w14:textId="0C8C16A8" w:rsidR="009339CB" w:rsidRPr="006E13D1" w:rsidRDefault="009339CB" w:rsidP="009339CB">
      <w:pPr>
        <w:pStyle w:val="Heading1"/>
      </w:pPr>
      <w:r w:rsidRPr="006E13D1">
        <w:t>2</w:t>
      </w:r>
      <w:r w:rsidRPr="006E13D1">
        <w:tab/>
      </w:r>
      <w:r w:rsidR="004326E4">
        <w:t>Discussion</w:t>
      </w:r>
    </w:p>
    <w:p w14:paraId="5982B445" w14:textId="5DF8F8B7" w:rsidR="009339CB" w:rsidRPr="006E13D1" w:rsidRDefault="009339CB" w:rsidP="009339CB">
      <w:pPr>
        <w:pStyle w:val="Heading2"/>
      </w:pPr>
      <w:r>
        <w:t>2</w:t>
      </w:r>
      <w:r w:rsidRPr="006E13D1">
        <w:t>.1</w:t>
      </w:r>
      <w:r w:rsidRPr="006E13D1">
        <w:tab/>
      </w:r>
      <w:r w:rsidR="004933ED" w:rsidRPr="004130B4">
        <w:t xml:space="preserve">Blind Msg3 retransmission for </w:t>
      </w:r>
      <w:r w:rsidR="004933ED" w:rsidRPr="00FA6E4C">
        <w:rPr>
          <w:u w:val="single"/>
        </w:rPr>
        <w:t>initial</w:t>
      </w:r>
      <w:r w:rsidR="004933ED" w:rsidRPr="004130B4">
        <w:t xml:space="preserve"> Msg3 transmission</w:t>
      </w:r>
    </w:p>
    <w:p w14:paraId="6B4D2F77" w14:textId="33BA224B" w:rsidR="002C433F" w:rsidRDefault="002C433F" w:rsidP="454B332C">
      <w:pPr>
        <w:jc w:val="both"/>
      </w:pPr>
      <w:r>
        <w:t>Due to long UE-</w:t>
      </w:r>
      <w:proofErr w:type="spellStart"/>
      <w:r>
        <w:t>gNB</w:t>
      </w:r>
      <w:proofErr w:type="spellEnd"/>
      <w:r>
        <w:t xml:space="preserve"> RTT, in Rel-17, it was agreed to delay the start of </w:t>
      </w:r>
      <w:proofErr w:type="spellStart"/>
      <w:r w:rsidRPr="454B332C">
        <w:rPr>
          <w:rStyle w:val="Emphasis"/>
          <w:lang w:eastAsia="ko-KR"/>
        </w:rPr>
        <w:t>ra-ContentionResolutionTimer</w:t>
      </w:r>
      <w:proofErr w:type="spellEnd"/>
      <w:r w:rsidRPr="454B332C">
        <w:rPr>
          <w:rStyle w:val="Emphasis"/>
          <w:lang w:eastAsia="ko-KR"/>
        </w:rPr>
        <w:t xml:space="preserve"> </w:t>
      </w:r>
      <w:r w:rsidRPr="454B332C">
        <w:rPr>
          <w:rStyle w:val="Emphasis"/>
          <w:i w:val="0"/>
          <w:iCs w:val="0"/>
          <w:lang w:eastAsia="ko-KR"/>
        </w:rPr>
        <w:t>by UE-</w:t>
      </w:r>
      <w:proofErr w:type="spellStart"/>
      <w:r w:rsidRPr="454B332C">
        <w:rPr>
          <w:rStyle w:val="Emphasis"/>
          <w:i w:val="0"/>
          <w:iCs w:val="0"/>
          <w:lang w:eastAsia="ko-KR"/>
        </w:rPr>
        <w:t>gNB</w:t>
      </w:r>
      <w:proofErr w:type="spellEnd"/>
      <w:r w:rsidRPr="454B332C">
        <w:rPr>
          <w:rStyle w:val="Emphasis"/>
          <w:i w:val="0"/>
          <w:iCs w:val="0"/>
          <w:lang w:eastAsia="ko-KR"/>
        </w:rPr>
        <w:t xml:space="preserve"> RTT</w:t>
      </w:r>
      <w:r w:rsidRPr="454B332C">
        <w:rPr>
          <w:rStyle w:val="Emphasis"/>
          <w:lang w:eastAsia="ko-KR"/>
        </w:rPr>
        <w:t xml:space="preserve"> </w:t>
      </w:r>
      <w:r w:rsidRPr="454B332C">
        <w:rPr>
          <w:rStyle w:val="Emphasis"/>
          <w:i w:val="0"/>
          <w:iCs w:val="0"/>
          <w:lang w:eastAsia="ko-KR"/>
        </w:rPr>
        <w:t>after initial Msg3 transmission</w:t>
      </w:r>
      <w:r w:rsidRPr="454B332C">
        <w:rPr>
          <w:rStyle w:val="Emphasis"/>
          <w:lang w:eastAsia="ko-KR"/>
        </w:rPr>
        <w:t xml:space="preserve"> </w:t>
      </w:r>
      <w:r w:rsidRPr="454B332C">
        <w:rPr>
          <w:rStyle w:val="Emphasis"/>
          <w:i w:val="0"/>
          <w:iCs w:val="0"/>
          <w:lang w:eastAsia="ko-KR"/>
        </w:rPr>
        <w:t>(</w:t>
      </w:r>
      <w:r w:rsidRPr="454B332C">
        <w:rPr>
          <w:rStyle w:val="Emphasis"/>
          <w:i w:val="0"/>
          <w:iCs w:val="0"/>
          <w:color w:val="FF0000"/>
          <w:lang w:eastAsia="ko-KR"/>
        </w:rPr>
        <w:t xml:space="preserve">in red </w:t>
      </w:r>
      <w:r w:rsidRPr="454B332C">
        <w:rPr>
          <w:rStyle w:val="Emphasis"/>
          <w:i w:val="0"/>
          <w:iCs w:val="0"/>
          <w:lang w:eastAsia="ko-KR"/>
        </w:rPr>
        <w:t>in Figure1</w:t>
      </w:r>
      <w:r w:rsidRPr="454B332C">
        <w:rPr>
          <w:rStyle w:val="Emphasis"/>
          <w:lang w:eastAsia="ko-KR"/>
        </w:rPr>
        <w:t xml:space="preserve">). </w:t>
      </w:r>
      <w:r w:rsidRPr="454B332C">
        <w:rPr>
          <w:rStyle w:val="Emphasis"/>
          <w:i w:val="0"/>
          <w:iCs w:val="0"/>
          <w:lang w:eastAsia="ko-KR"/>
        </w:rPr>
        <w:t>Hence</w:t>
      </w:r>
      <w:r w:rsidRPr="454B332C">
        <w:rPr>
          <w:rStyle w:val="Emphasis"/>
          <w:lang w:eastAsia="ko-KR"/>
        </w:rPr>
        <w:t xml:space="preserve"> </w:t>
      </w:r>
      <w:r>
        <w:t xml:space="preserve">it is not possible for NW to schedule blind Msg3 retransmission for the initial Msg3 transmission since UE will not monitor PDCCH during that period. </w:t>
      </w:r>
    </w:p>
    <w:p w14:paraId="0B22E73D" w14:textId="77777777" w:rsidR="002C433F" w:rsidRDefault="002C433F" w:rsidP="002C433F">
      <w:r>
        <w:rPr>
          <w:noProof/>
        </w:rPr>
        <w:drawing>
          <wp:inline distT="0" distB="0" distL="0" distR="0" wp14:anchorId="1103440A" wp14:editId="1DFD4CBA">
            <wp:extent cx="6122036" cy="2674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6122036" cy="2674620"/>
                    </a:xfrm>
                    <a:prstGeom prst="rect">
                      <a:avLst/>
                    </a:prstGeom>
                  </pic:spPr>
                </pic:pic>
              </a:graphicData>
            </a:graphic>
          </wp:inline>
        </w:drawing>
      </w:r>
    </w:p>
    <w:p w14:paraId="550DBE24" w14:textId="75C67B04" w:rsidR="002C433F" w:rsidRPr="00D36D3B" w:rsidRDefault="002C433F" w:rsidP="002C433F">
      <w:pPr>
        <w:jc w:val="center"/>
        <w:rPr>
          <w:b/>
          <w:bCs/>
        </w:rPr>
      </w:pPr>
      <w:r w:rsidRPr="00D36D3B">
        <w:rPr>
          <w:b/>
          <w:bCs/>
        </w:rPr>
        <w:t>Figure</w:t>
      </w:r>
      <w:r>
        <w:rPr>
          <w:b/>
          <w:bCs/>
        </w:rPr>
        <w:t xml:space="preserve"> 1</w:t>
      </w:r>
      <w:r w:rsidRPr="00D36D3B">
        <w:rPr>
          <w:b/>
          <w:bCs/>
        </w:rPr>
        <w:t xml:space="preserve">: </w:t>
      </w:r>
      <w:proofErr w:type="spellStart"/>
      <w:r w:rsidRPr="00D36D3B">
        <w:rPr>
          <w:b/>
          <w:bCs/>
        </w:rPr>
        <w:t>ra-ContentionResolutionTimer</w:t>
      </w:r>
      <w:proofErr w:type="spellEnd"/>
      <w:r w:rsidRPr="00D36D3B">
        <w:rPr>
          <w:b/>
          <w:bCs/>
        </w:rPr>
        <w:t xml:space="preserve"> (re)start</w:t>
      </w:r>
    </w:p>
    <w:p w14:paraId="5470E46A" w14:textId="532116EC" w:rsidR="002C433F" w:rsidRPr="00AA0D8E" w:rsidRDefault="002C433F" w:rsidP="002C433F">
      <w:pPr>
        <w:rPr>
          <w:b/>
        </w:rPr>
      </w:pPr>
      <w:r w:rsidRPr="00AA0D8E">
        <w:rPr>
          <w:b/>
        </w:rPr>
        <w:lastRenderedPageBreak/>
        <w:t xml:space="preserve">Observation </w:t>
      </w:r>
      <w:r>
        <w:rPr>
          <w:b/>
        </w:rPr>
        <w:t>1</w:t>
      </w:r>
      <w:r w:rsidRPr="00AA0D8E">
        <w:rPr>
          <w:b/>
        </w:rPr>
        <w:t xml:space="preserve">: Blind retransmission for </w:t>
      </w:r>
      <w:r>
        <w:rPr>
          <w:b/>
        </w:rPr>
        <w:t>initial</w:t>
      </w:r>
      <w:r w:rsidRPr="00AA0D8E">
        <w:rPr>
          <w:b/>
        </w:rPr>
        <w:t xml:space="preserve"> Msg3 transmission is not supported due to the UE-</w:t>
      </w:r>
      <w:proofErr w:type="spellStart"/>
      <w:r w:rsidRPr="00AA0D8E">
        <w:rPr>
          <w:b/>
        </w:rPr>
        <w:t>gNB</w:t>
      </w:r>
      <w:proofErr w:type="spellEnd"/>
      <w:r w:rsidRPr="00AA0D8E">
        <w:rPr>
          <w:b/>
        </w:rPr>
        <w:t xml:space="preserve"> RTT delay </w:t>
      </w:r>
      <w:r>
        <w:rPr>
          <w:b/>
        </w:rPr>
        <w:t xml:space="preserve">before </w:t>
      </w:r>
      <w:r w:rsidRPr="00AA0D8E">
        <w:rPr>
          <w:b/>
        </w:rPr>
        <w:t xml:space="preserve">starting the </w:t>
      </w:r>
      <w:proofErr w:type="spellStart"/>
      <w:r w:rsidRPr="00AA0D8E">
        <w:rPr>
          <w:rStyle w:val="Emphasis"/>
          <w:b/>
          <w:lang w:eastAsia="ko-KR"/>
        </w:rPr>
        <w:t>ra-ContentionResolutionTimer</w:t>
      </w:r>
      <w:proofErr w:type="spellEnd"/>
      <w:r w:rsidRPr="00AA0D8E">
        <w:rPr>
          <w:b/>
        </w:rPr>
        <w:t>.</w:t>
      </w:r>
    </w:p>
    <w:p w14:paraId="09F7949F" w14:textId="27F61A11" w:rsidR="002C433F" w:rsidRDefault="00647D7F" w:rsidP="002C433F">
      <w:pPr>
        <w:jc w:val="both"/>
      </w:pPr>
      <w:r>
        <w:t>Based on previous discussions i</w:t>
      </w:r>
      <w:r w:rsidR="002C433F">
        <w:t>n</w:t>
      </w:r>
      <w:r w:rsidR="004234AB">
        <w:t>/after</w:t>
      </w:r>
      <w:r w:rsidR="002C433F">
        <w:t xml:space="preserve"> </w:t>
      </w:r>
      <w:r>
        <w:t xml:space="preserve">RAN2-119 and </w:t>
      </w:r>
      <w:r w:rsidR="002C433F">
        <w:t>the</w:t>
      </w:r>
      <w:r>
        <w:t xml:space="preserve"> summary in</w:t>
      </w:r>
      <w:r w:rsidR="002C433F">
        <w:t xml:space="preserve"> email discussion [</w:t>
      </w:r>
      <w:r w:rsidR="002532AE">
        <w:t>1</w:t>
      </w:r>
      <w:r w:rsidR="002C433F">
        <w:t>], there are different options provided by companies on how to address the issue, for example:</w:t>
      </w:r>
    </w:p>
    <w:p w14:paraId="7A0D50A1" w14:textId="77777777" w:rsidR="002C433F" w:rsidRPr="001A4779" w:rsidRDefault="002C433F" w:rsidP="002C433F">
      <w:pPr>
        <w:pStyle w:val="ListParagraph"/>
        <w:numPr>
          <w:ilvl w:val="0"/>
          <w:numId w:val="8"/>
        </w:numPr>
        <w:jc w:val="both"/>
      </w:pPr>
      <w:r>
        <w:t xml:space="preserve">Option1: Do not stop the </w:t>
      </w:r>
      <w:proofErr w:type="spellStart"/>
      <w:r w:rsidRPr="7ABAEA9F">
        <w:rPr>
          <w:i/>
          <w:iCs/>
        </w:rPr>
        <w:t>ra-ResponseWindow</w:t>
      </w:r>
      <w:proofErr w:type="spellEnd"/>
      <w:r>
        <w:t xml:space="preserve"> after initial RAR reception</w:t>
      </w:r>
    </w:p>
    <w:p w14:paraId="6BDB2B85" w14:textId="77777777" w:rsidR="002C433F" w:rsidRDefault="002C433F" w:rsidP="002C433F">
      <w:pPr>
        <w:pStyle w:val="ListParagraph"/>
        <w:numPr>
          <w:ilvl w:val="0"/>
          <w:numId w:val="8"/>
        </w:numPr>
        <w:jc w:val="both"/>
      </w:pPr>
      <w:r>
        <w:t xml:space="preserve">Option2: Start </w:t>
      </w:r>
      <w:proofErr w:type="spellStart"/>
      <w:r w:rsidRPr="7ABAEA9F">
        <w:rPr>
          <w:i/>
          <w:iCs/>
        </w:rPr>
        <w:t>ra-ContentionResolutionTimer</w:t>
      </w:r>
      <w:proofErr w:type="spellEnd"/>
      <w:r>
        <w:t xml:space="preserve"> immediately after initial Msg3 transmission</w:t>
      </w:r>
    </w:p>
    <w:p w14:paraId="5221710C" w14:textId="77777777" w:rsidR="002C433F" w:rsidRPr="00B33DFE" w:rsidRDefault="002C433F" w:rsidP="002C433F">
      <w:pPr>
        <w:pStyle w:val="ListParagraph"/>
        <w:numPr>
          <w:ilvl w:val="0"/>
          <w:numId w:val="8"/>
        </w:numPr>
        <w:jc w:val="both"/>
      </w:pPr>
      <w:r w:rsidRPr="00B33DFE">
        <w:t>Option3: Introduce a new timer (and short timer) for blind Msg3 retransmission after initial Msg3 transmission</w:t>
      </w:r>
    </w:p>
    <w:p w14:paraId="67FAAA34" w14:textId="1D487488" w:rsidR="002C433F" w:rsidRDefault="002C433F" w:rsidP="002C433F">
      <w:pPr>
        <w:pStyle w:val="ListParagraph"/>
        <w:numPr>
          <w:ilvl w:val="0"/>
          <w:numId w:val="8"/>
        </w:numPr>
        <w:jc w:val="both"/>
      </w:pPr>
      <w:r>
        <w:t xml:space="preserve">Option4: Whether the UE additionally monitor for a blind Msg3 retransmission grant </w:t>
      </w:r>
      <w:r w:rsidR="004234AB">
        <w:t xml:space="preserve">is indicated </w:t>
      </w:r>
      <w:r>
        <w:t>by the network</w:t>
      </w:r>
      <w:r w:rsidR="00563AFB">
        <w:t xml:space="preserve"> (e.g., RAR)</w:t>
      </w:r>
    </w:p>
    <w:p w14:paraId="4657930B" w14:textId="5020AC53" w:rsidR="00CB5809" w:rsidRDefault="00541DB4" w:rsidP="002C433F">
      <w:pPr>
        <w:jc w:val="both"/>
      </w:pPr>
      <w:r>
        <w:t>For Option1,</w:t>
      </w:r>
      <w:r w:rsidR="001D03E8">
        <w:t xml:space="preserve"> </w:t>
      </w:r>
      <w:r w:rsidR="001C475E">
        <w:t xml:space="preserve">the UE </w:t>
      </w:r>
      <w:r w:rsidR="000A0E8E">
        <w:t>continues to</w:t>
      </w:r>
      <w:r w:rsidR="001C475E">
        <w:t xml:space="preserve"> monitor</w:t>
      </w:r>
      <w:r w:rsidR="000A0E8E">
        <w:t xml:space="preserve"> PDCCH </w:t>
      </w:r>
      <w:r w:rsidR="001C475E">
        <w:t xml:space="preserve">after </w:t>
      </w:r>
      <w:r w:rsidR="000A0E8E">
        <w:t>receiving</w:t>
      </w:r>
      <w:r w:rsidR="001C475E">
        <w:t xml:space="preserve"> RAR</w:t>
      </w:r>
      <w:r w:rsidR="00E56086">
        <w:t xml:space="preserve"> to receive UL grant for blind Msg3 retransmission</w:t>
      </w:r>
      <w:r w:rsidR="000A0E8E">
        <w:t xml:space="preserve">. </w:t>
      </w:r>
      <w:r w:rsidR="00641E63">
        <w:t>Since</w:t>
      </w:r>
      <w:r w:rsidR="000A0E8E">
        <w:t xml:space="preserve"> the gap between RAR</w:t>
      </w:r>
      <w:r w:rsidR="002152CC">
        <w:t xml:space="preserve"> reception</w:t>
      </w:r>
      <w:r w:rsidR="000A0E8E">
        <w:t xml:space="preserve"> and Msg3 transmission </w:t>
      </w:r>
      <w:r w:rsidR="002152CC">
        <w:t xml:space="preserve">should consider the </w:t>
      </w:r>
      <w:r w:rsidR="00CB5809">
        <w:t xml:space="preserve">cell-specific </w:t>
      </w:r>
      <w:proofErr w:type="spellStart"/>
      <w:r w:rsidR="002152CC">
        <w:t>Koffset</w:t>
      </w:r>
      <w:proofErr w:type="spellEnd"/>
      <w:r w:rsidR="00641E63">
        <w:t xml:space="preserve">, NW should configure the </w:t>
      </w:r>
      <w:proofErr w:type="spellStart"/>
      <w:r w:rsidR="00641E63" w:rsidRPr="00641E63">
        <w:rPr>
          <w:i/>
          <w:iCs/>
        </w:rPr>
        <w:t>ra-ResponseWindow</w:t>
      </w:r>
      <w:proofErr w:type="spellEnd"/>
      <w:r w:rsidR="00FC0532">
        <w:rPr>
          <w:i/>
          <w:iCs/>
        </w:rPr>
        <w:t xml:space="preserve"> </w:t>
      </w:r>
      <w:r w:rsidR="00FC0532" w:rsidRPr="00FC0532">
        <w:t>to a value</w:t>
      </w:r>
      <w:r w:rsidR="00641E63" w:rsidRPr="00641E63">
        <w:t xml:space="preserve"> </w:t>
      </w:r>
      <w:r w:rsidR="00641E63">
        <w:t xml:space="preserve">which can cover the gap. </w:t>
      </w:r>
      <w:r w:rsidR="00E56086">
        <w:t>However, a</w:t>
      </w:r>
      <w:r w:rsidR="00FC0532">
        <w:t>s</w:t>
      </w:r>
      <w:r w:rsidR="00641E63">
        <w:t xml:space="preserve"> </w:t>
      </w:r>
      <w:r w:rsidR="00FC0532">
        <w:t xml:space="preserve">the cell-specific </w:t>
      </w:r>
      <w:proofErr w:type="spellStart"/>
      <w:r w:rsidR="00FC0532">
        <w:t>Koffset</w:t>
      </w:r>
      <w:proofErr w:type="spellEnd"/>
      <w:r w:rsidR="00641E63">
        <w:t xml:space="preserve"> </w:t>
      </w:r>
      <w:r w:rsidR="0099163D">
        <w:t xml:space="preserve">is </w:t>
      </w:r>
      <w:r w:rsidR="00B6552E" w:rsidRPr="00B6552E">
        <w:t>a rough value that applies to all UEs in the cell</w:t>
      </w:r>
      <w:r w:rsidR="00B6552E">
        <w:t xml:space="preserve"> including</w:t>
      </w:r>
      <w:r w:rsidR="00653C74">
        <w:t xml:space="preserve"> the UE with</w:t>
      </w:r>
      <w:r w:rsidR="00641E63">
        <w:t xml:space="preserve"> largest UE-</w:t>
      </w:r>
      <w:proofErr w:type="spellStart"/>
      <w:r w:rsidR="00641E63">
        <w:t>gNB</w:t>
      </w:r>
      <w:proofErr w:type="spellEnd"/>
      <w:r w:rsidR="00641E63">
        <w:t xml:space="preserve"> distance</w:t>
      </w:r>
      <w:r w:rsidR="00FC0532">
        <w:t xml:space="preserve">, </w:t>
      </w:r>
      <w:r w:rsidR="00E45F82">
        <w:t xml:space="preserve">for UE </w:t>
      </w:r>
      <w:r w:rsidR="008278F0">
        <w:t xml:space="preserve">under the nadir, </w:t>
      </w:r>
      <w:r w:rsidR="00A51555">
        <w:t xml:space="preserve">the gap between RAR reception and Msg3 transmission maybe large hence </w:t>
      </w:r>
      <w:r w:rsidR="00FC0532">
        <w:t>the</w:t>
      </w:r>
      <w:r w:rsidR="00D208A3">
        <w:t xml:space="preserve"> existing</w:t>
      </w:r>
      <w:r w:rsidR="00FC0532">
        <w:t xml:space="preserve"> </w:t>
      </w:r>
      <w:proofErr w:type="spellStart"/>
      <w:r w:rsidR="00FC0532" w:rsidRPr="00641E63">
        <w:rPr>
          <w:i/>
          <w:iCs/>
        </w:rPr>
        <w:t>ra-ResponseWindow</w:t>
      </w:r>
      <w:proofErr w:type="spellEnd"/>
      <w:r w:rsidR="00FC0532">
        <w:rPr>
          <w:i/>
          <w:iCs/>
        </w:rPr>
        <w:t xml:space="preserve"> </w:t>
      </w:r>
      <w:r w:rsidR="00FC0532" w:rsidRPr="00FC0532">
        <w:t>may not long enough to cover the gap</w:t>
      </w:r>
      <w:r w:rsidR="00FC0532">
        <w:rPr>
          <w:i/>
          <w:iCs/>
        </w:rPr>
        <w:t xml:space="preserve">. </w:t>
      </w:r>
      <w:r w:rsidR="00641E63">
        <w:t xml:space="preserve">Furthermore, configuring UE with a large RAR window will waste UE’s power </w:t>
      </w:r>
      <w:r w:rsidR="00E25CE0">
        <w:t>to monitor possible UL grant for Msg3 retransmission</w:t>
      </w:r>
      <w:r w:rsidR="00F07C30">
        <w:t xml:space="preserve"> </w:t>
      </w:r>
      <w:r w:rsidR="00A30336">
        <w:t>since</w:t>
      </w:r>
      <w:r w:rsidR="00F07C30">
        <w:t xml:space="preserve"> in most of the </w:t>
      </w:r>
      <w:r w:rsidR="00A30336">
        <w:t>scenarios</w:t>
      </w:r>
      <w:r w:rsidR="00F07C30">
        <w:t xml:space="preserve"> blind retransmission is not scheduled during this period.</w:t>
      </w:r>
      <w:r w:rsidR="00E25CE0">
        <w:t>.</w:t>
      </w:r>
    </w:p>
    <w:p w14:paraId="1527F30A" w14:textId="3954E781" w:rsidR="00341B51" w:rsidRDefault="00B5292F" w:rsidP="00341B51">
      <w:pPr>
        <w:jc w:val="both"/>
      </w:pPr>
      <w:r>
        <w:t>For Option2, it is to start the</w:t>
      </w:r>
      <w:r w:rsidRPr="004E0B40">
        <w:t xml:space="preserve"> </w:t>
      </w:r>
      <w:proofErr w:type="spellStart"/>
      <w:r w:rsidRPr="004E0B40">
        <w:rPr>
          <w:i/>
          <w:iCs/>
        </w:rPr>
        <w:t>ra-ContentionResolutionTimer</w:t>
      </w:r>
      <w:proofErr w:type="spellEnd"/>
      <w:r w:rsidRPr="004E0B40">
        <w:t xml:space="preserve"> </w:t>
      </w:r>
      <w:r>
        <w:t xml:space="preserve">right </w:t>
      </w:r>
      <w:r w:rsidRPr="004E0B40">
        <w:t>after the end of</w:t>
      </w:r>
      <w:r w:rsidR="00E56086">
        <w:t xml:space="preserve"> the</w:t>
      </w:r>
      <w:r w:rsidRPr="004E0B40">
        <w:t xml:space="preserve"> </w:t>
      </w:r>
      <w:r>
        <w:t>first</w:t>
      </w:r>
      <w:r w:rsidRPr="004E0B40">
        <w:t xml:space="preserve"> Msg3 transmission</w:t>
      </w:r>
      <w:r>
        <w:t xml:space="preserve"> (instead of delay UE-</w:t>
      </w:r>
      <w:proofErr w:type="spellStart"/>
      <w:r>
        <w:t>gNB</w:t>
      </w:r>
      <w:proofErr w:type="spellEnd"/>
      <w:r>
        <w:t xml:space="preserve"> RTT), in which the UE should monitor the PDCCH during the timer running to receive UL grant for blind Msg3 retransmissions.</w:t>
      </w:r>
      <w:r w:rsidR="00E25CE0">
        <w:t xml:space="preserve"> T</w:t>
      </w:r>
      <w:r>
        <w:t xml:space="preserve">o receive the possible Msg4 within the </w:t>
      </w:r>
      <w:proofErr w:type="spellStart"/>
      <w:r w:rsidRPr="0F0B14AC">
        <w:rPr>
          <w:i/>
          <w:iCs/>
        </w:rPr>
        <w:t>ra-ContentionResolutionTimer</w:t>
      </w:r>
      <w:proofErr w:type="spellEnd"/>
      <w:r w:rsidRPr="0F0B14AC">
        <w:rPr>
          <w:i/>
          <w:iCs/>
        </w:rPr>
        <w:t xml:space="preserve"> </w:t>
      </w:r>
      <w:r>
        <w:t xml:space="preserve">triggered by initial Msg3 transmission, </w:t>
      </w:r>
      <w:r w:rsidR="00E56086">
        <w:t>one way is to</w:t>
      </w:r>
      <w:r w:rsidR="001C475E">
        <w:t xml:space="preserve"> </w:t>
      </w:r>
      <w:r>
        <w:t>extend the timer at least larger than the UE-</w:t>
      </w:r>
      <w:proofErr w:type="spellStart"/>
      <w:r>
        <w:t>gNB</w:t>
      </w:r>
      <w:proofErr w:type="spellEnd"/>
      <w:r>
        <w:t xml:space="preserve"> RTT</w:t>
      </w:r>
      <w:r w:rsidR="00E56086">
        <w:t xml:space="preserve">. </w:t>
      </w:r>
      <w:r w:rsidR="00E25CE0">
        <w:t>However, the UE may cost power consumption in vain to monitor PDCCH since the Msg4 can only be received after UE-</w:t>
      </w:r>
      <w:proofErr w:type="spellStart"/>
      <w:r w:rsidR="00E25CE0">
        <w:t>gNB</w:t>
      </w:r>
      <w:proofErr w:type="spellEnd"/>
      <w:r w:rsidR="00E25CE0">
        <w:t xml:space="preserve"> RTT while in most of the scenarios blind retransmission is not scheduled </w:t>
      </w:r>
      <w:r w:rsidR="0090141B">
        <w:t>during this period</w:t>
      </w:r>
      <w:r w:rsidR="00E25CE0">
        <w:t xml:space="preserve">. </w:t>
      </w:r>
    </w:p>
    <w:p w14:paraId="7708B75B" w14:textId="12915B6D" w:rsidR="004234AB" w:rsidRDefault="00341B51" w:rsidP="00341B51">
      <w:pPr>
        <w:jc w:val="both"/>
      </w:pPr>
      <w:r>
        <w:t>A</w:t>
      </w:r>
      <w:r w:rsidR="00E25CE0">
        <w:t>n</w:t>
      </w:r>
      <w:r w:rsidR="001C475E">
        <w:t xml:space="preserve"> enhancement to Option2 </w:t>
      </w:r>
      <w:r w:rsidR="0090141B">
        <w:t xml:space="preserve">was </w:t>
      </w:r>
      <w:r>
        <w:t>proposed in the discussion</w:t>
      </w:r>
      <w:r w:rsidR="001C475E">
        <w:t xml:space="preserve"> that</w:t>
      </w:r>
      <w:r w:rsidR="0090141B">
        <w:t>,</w:t>
      </w:r>
      <w:r w:rsidR="001C475E">
        <w:t xml:space="preserve"> </w:t>
      </w:r>
      <w:proofErr w:type="spellStart"/>
      <w:r w:rsidR="001C475E" w:rsidRPr="0F0B14AC">
        <w:rPr>
          <w:i/>
          <w:iCs/>
        </w:rPr>
        <w:t>ra-ContentionResolutionTimer</w:t>
      </w:r>
      <w:proofErr w:type="spellEnd"/>
      <w:r w:rsidR="001C475E" w:rsidRPr="0F0B14AC">
        <w:rPr>
          <w:i/>
          <w:iCs/>
        </w:rPr>
        <w:t xml:space="preserve">(s) </w:t>
      </w:r>
      <w:r w:rsidR="001C475E">
        <w:t xml:space="preserve">should be started and restarted </w:t>
      </w:r>
      <w:r w:rsidR="001C475E" w:rsidRPr="0F0B14AC">
        <w:rPr>
          <w:b/>
          <w:bCs/>
        </w:rPr>
        <w:t>twice</w:t>
      </w:r>
      <w:r w:rsidR="001C475E">
        <w:t xml:space="preserve"> after the initial Msg3 transmission. E.g., one CR timer</w:t>
      </w:r>
      <w:r w:rsidR="001C475E" w:rsidRPr="0F0B14AC">
        <w:rPr>
          <w:i/>
          <w:iCs/>
        </w:rPr>
        <w:t xml:space="preserve"> </w:t>
      </w:r>
      <w:r w:rsidR="001C475E">
        <w:t>start right after the end of first Msg3 transmission and the other CR timer start after UE-</w:t>
      </w:r>
      <w:proofErr w:type="spellStart"/>
      <w:r w:rsidR="001C475E">
        <w:t>gNB</w:t>
      </w:r>
      <w:proofErr w:type="spellEnd"/>
      <w:r w:rsidR="001C475E">
        <w:t xml:space="preserve"> RTT. This implies the first CR timer is for blind Msg3 retransmission while the second CR timer is to receive possible Msg4.</w:t>
      </w:r>
      <w:r w:rsidR="00E25CE0">
        <w:t xml:space="preserve"> </w:t>
      </w:r>
      <w:r w:rsidR="004234AB">
        <w:t>S</w:t>
      </w:r>
      <w:r w:rsidR="00E25CE0">
        <w:t xml:space="preserve">ince the CR timer is for contention resolution which can be up to 64ms </w:t>
      </w:r>
      <w:proofErr w:type="gramStart"/>
      <w:r w:rsidR="00E25CE0">
        <w:t>taking into account</w:t>
      </w:r>
      <w:proofErr w:type="gramEnd"/>
      <w:r w:rsidR="00E25CE0">
        <w:t xml:space="preserve"> Msg3 processing, RRC processing and NW scheduling delay,</w:t>
      </w:r>
      <w:r w:rsidR="004234AB">
        <w:t xml:space="preserve"> it</w:t>
      </w:r>
      <w:r w:rsidR="00E25CE0">
        <w:t xml:space="preserve"> </w:t>
      </w:r>
      <w:r w:rsidR="004234AB" w:rsidRPr="004234AB">
        <w:t xml:space="preserve">is undesirable from a UE power consumption perspective.  </w:t>
      </w:r>
    </w:p>
    <w:p w14:paraId="335007CD" w14:textId="64BAA3DA" w:rsidR="00E25CE0" w:rsidRDefault="004234AB" w:rsidP="00341B51">
      <w:pPr>
        <w:jc w:val="both"/>
      </w:pPr>
      <w:r>
        <w:t xml:space="preserve">For Option3, </w:t>
      </w:r>
      <w:r w:rsidR="00E25CE0">
        <w:t xml:space="preserve">a new timer (and short timer) </w:t>
      </w:r>
      <w:r>
        <w:t>is</w:t>
      </w:r>
      <w:r w:rsidR="00E25CE0">
        <w:t xml:space="preserve"> considered for blind Msg3 retransmission only</w:t>
      </w:r>
      <w:r>
        <w:t xml:space="preserve"> which may save UE’s power for blind Msg3 retransmission grant monitoring. However, a new timer may cause significant </w:t>
      </w:r>
      <w:r w:rsidRPr="0F0B14AC">
        <w:rPr>
          <w:lang w:eastAsia="zh-CN"/>
        </w:rPr>
        <w:t>specification impact</w:t>
      </w:r>
      <w:r>
        <w:rPr>
          <w:lang w:eastAsia="zh-CN"/>
        </w:rPr>
        <w:t>.</w:t>
      </w:r>
    </w:p>
    <w:p w14:paraId="497A9657" w14:textId="18940269" w:rsidR="00B5292F" w:rsidRDefault="0090141B" w:rsidP="001C475E">
      <w:pPr>
        <w:jc w:val="both"/>
      </w:pPr>
      <w:r>
        <w:t xml:space="preserve">For Option4, </w:t>
      </w:r>
      <w:r w:rsidR="00563AFB">
        <w:t>it is NW to control whether UE should monitor PDCCH for blind Msg3 retransmission grant after initial transmission. In our understanding, the NW know exactly whether it will schedule blind Msg3 retransmissions</w:t>
      </w:r>
      <w:r w:rsidR="00540A10">
        <w:t xml:space="preserve"> dynamically based on UE’s </w:t>
      </w:r>
      <w:r w:rsidR="00476441">
        <w:t>radio conditions as well as the system load. Then it can</w:t>
      </w:r>
      <w:r w:rsidR="00563AFB">
        <w:t xml:space="preserve"> inform UE to monitor PDCCH accordingly. This option is beneficial for UE’s power consumption.</w:t>
      </w:r>
      <w:r w:rsidR="00E6434B">
        <w:t xml:space="preserve"> </w:t>
      </w:r>
    </w:p>
    <w:p w14:paraId="70C1B548" w14:textId="0570BF66" w:rsidR="00563AFB" w:rsidRDefault="00563AFB" w:rsidP="001C475E">
      <w:pPr>
        <w:jc w:val="both"/>
      </w:pPr>
      <w:r>
        <w:t>Based on analysis above, we propose RAN2 to discuss below proposals.</w:t>
      </w:r>
    </w:p>
    <w:p w14:paraId="175CEE1E" w14:textId="64A6EDBB" w:rsidR="009339CB" w:rsidRDefault="009339CB" w:rsidP="009339CB">
      <w:pPr>
        <w:rPr>
          <w:b/>
        </w:rPr>
      </w:pPr>
      <w:r w:rsidRPr="00563AFB">
        <w:rPr>
          <w:b/>
        </w:rPr>
        <w:t xml:space="preserve">Proposal 1: </w:t>
      </w:r>
      <w:r w:rsidR="00563AFB" w:rsidRPr="00563AFB">
        <w:rPr>
          <w:b/>
        </w:rPr>
        <w:t>RAN2 to discuss whether a new timer should be introduced to monitor blind retransmission grant for initial Msg3 transmission</w:t>
      </w:r>
      <w:r w:rsidRPr="00563AFB">
        <w:rPr>
          <w:b/>
        </w:rPr>
        <w:t>.</w:t>
      </w:r>
    </w:p>
    <w:p w14:paraId="5353769E" w14:textId="44F9C73D" w:rsidR="00563AFB" w:rsidRDefault="00563AFB" w:rsidP="00563AFB">
      <w:pPr>
        <w:rPr>
          <w:b/>
        </w:rPr>
      </w:pPr>
      <w:r w:rsidRPr="00563AFB">
        <w:rPr>
          <w:b/>
        </w:rPr>
        <w:t xml:space="preserve">Proposal </w:t>
      </w:r>
      <w:r>
        <w:rPr>
          <w:b/>
        </w:rPr>
        <w:t>2</w:t>
      </w:r>
      <w:r w:rsidRPr="00563AFB">
        <w:rPr>
          <w:b/>
        </w:rPr>
        <w:t>:</w:t>
      </w:r>
      <w:r>
        <w:rPr>
          <w:b/>
        </w:rPr>
        <w:t xml:space="preserve"> </w:t>
      </w:r>
      <w:r w:rsidR="00E6434B">
        <w:rPr>
          <w:b/>
        </w:rPr>
        <w:t>N</w:t>
      </w:r>
      <w:r w:rsidR="00905694">
        <w:rPr>
          <w:b/>
        </w:rPr>
        <w:t>etwork</w:t>
      </w:r>
      <w:r>
        <w:rPr>
          <w:b/>
        </w:rPr>
        <w:t xml:space="preserve"> </w:t>
      </w:r>
      <w:r w:rsidR="00480E01">
        <w:rPr>
          <w:b/>
        </w:rPr>
        <w:t>indicate</w:t>
      </w:r>
      <w:r w:rsidR="009B0FFF">
        <w:rPr>
          <w:b/>
        </w:rPr>
        <w:t>s</w:t>
      </w:r>
      <w:r>
        <w:rPr>
          <w:b/>
        </w:rPr>
        <w:t xml:space="preserve"> </w:t>
      </w:r>
      <w:r w:rsidR="00480E01">
        <w:rPr>
          <w:b/>
        </w:rPr>
        <w:t xml:space="preserve">to UE </w:t>
      </w:r>
      <w:r>
        <w:rPr>
          <w:b/>
        </w:rPr>
        <w:t xml:space="preserve">whether </w:t>
      </w:r>
      <w:r w:rsidR="009B0FFF">
        <w:rPr>
          <w:b/>
        </w:rPr>
        <w:t xml:space="preserve">the </w:t>
      </w:r>
      <w:r w:rsidR="00905694">
        <w:rPr>
          <w:b/>
        </w:rPr>
        <w:t>UE</w:t>
      </w:r>
      <w:r>
        <w:rPr>
          <w:b/>
        </w:rPr>
        <w:t xml:space="preserve"> should monitor b</w:t>
      </w:r>
      <w:r w:rsidRPr="00563AFB">
        <w:rPr>
          <w:b/>
        </w:rPr>
        <w:t>lind retransmission grant for initial Msg3 transmission.</w:t>
      </w:r>
      <w:r w:rsidR="00E6434B">
        <w:rPr>
          <w:b/>
        </w:rPr>
        <w:t xml:space="preserve"> </w:t>
      </w:r>
    </w:p>
    <w:p w14:paraId="0D064F1A" w14:textId="77777777" w:rsidR="00480E01" w:rsidRDefault="00480E01" w:rsidP="00563AFB">
      <w:pPr>
        <w:rPr>
          <w:b/>
        </w:rPr>
      </w:pPr>
    </w:p>
    <w:p w14:paraId="6327A5E6" w14:textId="54623BE9" w:rsidR="009339CB" w:rsidRPr="006E13D1" w:rsidRDefault="009339CB" w:rsidP="009339CB">
      <w:pPr>
        <w:pStyle w:val="Heading2"/>
      </w:pPr>
      <w:r>
        <w:t>2</w:t>
      </w:r>
      <w:r w:rsidRPr="006E13D1">
        <w:t>.2</w:t>
      </w:r>
      <w:r w:rsidRPr="006E13D1">
        <w:tab/>
      </w:r>
      <w:proofErr w:type="spellStart"/>
      <w:r w:rsidR="009B2D66">
        <w:t>VoNR</w:t>
      </w:r>
      <w:proofErr w:type="spellEnd"/>
      <w:r w:rsidR="009B2D66">
        <w:t xml:space="preserve"> codec adaptation</w:t>
      </w:r>
    </w:p>
    <w:p w14:paraId="21A3B861" w14:textId="7FAA8FFB" w:rsidR="00541DB4" w:rsidRDefault="001944AB" w:rsidP="00541DB4">
      <w:pPr>
        <w:jc w:val="both"/>
      </w:pPr>
      <w:r>
        <w:t>A</w:t>
      </w:r>
      <w:r w:rsidR="00541DB4">
        <w:t xml:space="preserve">ccording to TS 26.114, a UE </w:t>
      </w:r>
      <w:r w:rsidR="00541DB4" w:rsidRPr="00567618">
        <w:t xml:space="preserve">offering speech communication </w:t>
      </w:r>
      <w:r w:rsidR="00541DB4">
        <w:t>may support AMR, AMR WB and EVS in which different codec modes are supported with different bitrate.</w:t>
      </w:r>
      <w:r w:rsidR="00541DB4" w:rsidRPr="00E7183B">
        <w:t xml:space="preserve"> </w:t>
      </w:r>
      <w:r w:rsidR="00541DB4" w:rsidRPr="00D705F2">
        <w:t>A higher AMR voice code</w:t>
      </w:r>
      <w:r w:rsidR="00541DB4">
        <w:t>c</w:t>
      </w:r>
      <w:r w:rsidR="00541DB4" w:rsidRPr="00D705F2">
        <w:t xml:space="preserve"> rate may provide a higher-definition voice call and accordingly a better user experience</w:t>
      </w:r>
      <w:r w:rsidR="00541DB4">
        <w:t xml:space="preserve">. Hence, when UE’s radio conditions are better than before, UE may reselect </w:t>
      </w:r>
      <w:r w:rsidR="00541DB4" w:rsidRPr="00D705F2">
        <w:t xml:space="preserve">a higher codec rate </w:t>
      </w:r>
      <w:r w:rsidR="00541DB4">
        <w:t>for</w:t>
      </w:r>
      <w:r w:rsidR="00541DB4" w:rsidRPr="00D705F2">
        <w:t xml:space="preserve"> a better user experience of the </w:t>
      </w:r>
      <w:proofErr w:type="spellStart"/>
      <w:r w:rsidR="00541DB4">
        <w:t>VoNR</w:t>
      </w:r>
      <w:proofErr w:type="spellEnd"/>
      <w:r w:rsidR="00541DB4" w:rsidRPr="00D705F2">
        <w:t xml:space="preserve"> call.</w:t>
      </w:r>
      <w:r w:rsidR="00541DB4">
        <w:t xml:space="preserve"> Similarly,</w:t>
      </w:r>
      <w:r w:rsidR="00541DB4" w:rsidRPr="00235B2A">
        <w:t xml:space="preserve"> </w:t>
      </w:r>
      <w:r w:rsidR="00541DB4">
        <w:t xml:space="preserve">when UE’s radio conditions are worse than before, UE may reselect </w:t>
      </w:r>
      <w:r w:rsidR="00541DB4" w:rsidRPr="00D705F2">
        <w:t xml:space="preserve">a </w:t>
      </w:r>
      <w:r w:rsidR="00541DB4">
        <w:t>lower</w:t>
      </w:r>
      <w:r w:rsidR="00541DB4" w:rsidRPr="00D705F2">
        <w:t xml:space="preserve"> codec rate </w:t>
      </w:r>
      <w:r w:rsidR="00541DB4">
        <w:t>to extend coverage</w:t>
      </w:r>
      <w:r w:rsidR="00541DB4" w:rsidRPr="00D705F2">
        <w:t>.</w:t>
      </w:r>
      <w:r w:rsidR="00541DB4">
        <w:t xml:space="preserve"> For NTN, due to satellite movement, the UE experienced radio conditions may change frequently. So, codec bitrate adaptation based on radio conditions is mandatory.</w:t>
      </w:r>
    </w:p>
    <w:p w14:paraId="20E51C82" w14:textId="77777777" w:rsidR="00541DB4" w:rsidRPr="00271D19" w:rsidRDefault="00541DB4" w:rsidP="00541DB4">
      <w:pPr>
        <w:jc w:val="center"/>
        <w:rPr>
          <w:b/>
          <w:bCs/>
        </w:rPr>
      </w:pPr>
      <w:r w:rsidRPr="00271D19">
        <w:rPr>
          <w:b/>
          <w:bCs/>
        </w:rPr>
        <w:t>Table 3: Codec modes with different codec bitrate for AMR and AMR-WB</w:t>
      </w:r>
    </w:p>
    <w:tbl>
      <w:tblPr>
        <w:tblStyle w:val="TableGrid"/>
        <w:tblW w:w="7439" w:type="dxa"/>
        <w:tblInd w:w="1023" w:type="dxa"/>
        <w:tblLook w:val="04A0" w:firstRow="1" w:lastRow="0" w:firstColumn="1" w:lastColumn="0" w:noHBand="0" w:noVBand="1"/>
      </w:tblPr>
      <w:tblGrid>
        <w:gridCol w:w="1240"/>
        <w:gridCol w:w="566"/>
        <w:gridCol w:w="607"/>
        <w:gridCol w:w="718"/>
        <w:gridCol w:w="718"/>
        <w:gridCol w:w="718"/>
        <w:gridCol w:w="718"/>
        <w:gridCol w:w="718"/>
        <w:gridCol w:w="718"/>
        <w:gridCol w:w="718"/>
      </w:tblGrid>
      <w:tr w:rsidR="00541DB4" w:rsidRPr="00D417C3" w14:paraId="70AB3042" w14:textId="77777777" w:rsidTr="00A048B8">
        <w:trPr>
          <w:trHeight w:val="290"/>
        </w:trPr>
        <w:tc>
          <w:tcPr>
            <w:tcW w:w="1240" w:type="dxa"/>
            <w:noWrap/>
          </w:tcPr>
          <w:p w14:paraId="108374B5" w14:textId="77777777" w:rsidR="00541DB4" w:rsidRPr="004257C2" w:rsidRDefault="00541DB4" w:rsidP="00A048B8">
            <w:pPr>
              <w:jc w:val="center"/>
              <w:rPr>
                <w:color w:val="000000"/>
                <w:lang w:val="en-US" w:eastAsia="zh-CN"/>
              </w:rPr>
            </w:pPr>
          </w:p>
        </w:tc>
        <w:tc>
          <w:tcPr>
            <w:tcW w:w="6199" w:type="dxa"/>
            <w:gridSpan w:val="9"/>
            <w:noWrap/>
          </w:tcPr>
          <w:p w14:paraId="1E20F030" w14:textId="77777777" w:rsidR="00541DB4" w:rsidRPr="004257C2" w:rsidRDefault="00541DB4" w:rsidP="00A048B8">
            <w:pPr>
              <w:jc w:val="center"/>
            </w:pPr>
            <w:r w:rsidRPr="527A2704">
              <w:rPr>
                <w:color w:val="000000" w:themeColor="text1"/>
                <w:lang w:eastAsia="zh-CN"/>
              </w:rPr>
              <w:t>Codec mode with different codec bitrate (in kbps)</w:t>
            </w:r>
          </w:p>
        </w:tc>
      </w:tr>
      <w:tr w:rsidR="00541DB4" w:rsidRPr="00D417C3" w14:paraId="256CD369" w14:textId="77777777" w:rsidTr="00A048B8">
        <w:trPr>
          <w:trHeight w:val="290"/>
        </w:trPr>
        <w:tc>
          <w:tcPr>
            <w:tcW w:w="1240" w:type="dxa"/>
            <w:noWrap/>
          </w:tcPr>
          <w:p w14:paraId="72675779" w14:textId="77777777" w:rsidR="00541DB4" w:rsidRPr="004257C2" w:rsidRDefault="00541DB4" w:rsidP="00A048B8">
            <w:pPr>
              <w:jc w:val="center"/>
              <w:rPr>
                <w:color w:val="000000"/>
                <w:lang w:val="en-US" w:eastAsia="zh-CN"/>
              </w:rPr>
            </w:pPr>
            <w:r w:rsidRPr="004257C2">
              <w:rPr>
                <w:color w:val="000000"/>
                <w:lang w:val="en-US" w:eastAsia="zh-CN"/>
              </w:rPr>
              <w:t>AM</w:t>
            </w:r>
            <w:r>
              <w:rPr>
                <w:color w:val="000000"/>
                <w:lang w:val="en-US" w:eastAsia="zh-CN"/>
              </w:rPr>
              <w:t>R</w:t>
            </w:r>
          </w:p>
        </w:tc>
        <w:tc>
          <w:tcPr>
            <w:tcW w:w="566" w:type="dxa"/>
            <w:noWrap/>
          </w:tcPr>
          <w:p w14:paraId="0193B4C6" w14:textId="77777777" w:rsidR="00541DB4" w:rsidRPr="00271D19" w:rsidRDefault="00541DB4" w:rsidP="00A048B8">
            <w:pPr>
              <w:jc w:val="center"/>
              <w:rPr>
                <w:color w:val="000000"/>
                <w:lang w:val="en-US" w:eastAsia="zh-CN"/>
              </w:rPr>
            </w:pPr>
            <w:r w:rsidRPr="00271D19">
              <w:rPr>
                <w:color w:val="000000"/>
                <w:lang w:eastAsia="zh-CN"/>
              </w:rPr>
              <w:t>4.75</w:t>
            </w:r>
          </w:p>
        </w:tc>
        <w:tc>
          <w:tcPr>
            <w:tcW w:w="607" w:type="dxa"/>
            <w:noWrap/>
          </w:tcPr>
          <w:p w14:paraId="1A8AAE21" w14:textId="77777777" w:rsidR="00541DB4" w:rsidRPr="00271D19" w:rsidRDefault="00541DB4" w:rsidP="00A048B8">
            <w:pPr>
              <w:jc w:val="center"/>
              <w:rPr>
                <w:color w:val="000000"/>
                <w:lang w:val="en-US" w:eastAsia="zh-CN"/>
              </w:rPr>
            </w:pPr>
            <w:r w:rsidRPr="00271D19">
              <w:rPr>
                <w:color w:val="000000"/>
                <w:lang w:eastAsia="zh-CN"/>
              </w:rPr>
              <w:t>5.15</w:t>
            </w:r>
          </w:p>
        </w:tc>
        <w:tc>
          <w:tcPr>
            <w:tcW w:w="718" w:type="dxa"/>
            <w:noWrap/>
          </w:tcPr>
          <w:p w14:paraId="5546E32F" w14:textId="77777777" w:rsidR="00541DB4" w:rsidRPr="00271D19" w:rsidRDefault="00541DB4" w:rsidP="00A048B8">
            <w:pPr>
              <w:jc w:val="center"/>
              <w:rPr>
                <w:color w:val="000000"/>
                <w:lang w:val="en-US" w:eastAsia="zh-CN"/>
              </w:rPr>
            </w:pPr>
            <w:r w:rsidRPr="00271D19">
              <w:rPr>
                <w:color w:val="000000"/>
                <w:lang w:eastAsia="zh-CN"/>
              </w:rPr>
              <w:t>5.9</w:t>
            </w:r>
          </w:p>
        </w:tc>
        <w:tc>
          <w:tcPr>
            <w:tcW w:w="718" w:type="dxa"/>
            <w:noWrap/>
          </w:tcPr>
          <w:p w14:paraId="1B865416" w14:textId="77777777" w:rsidR="00541DB4" w:rsidRPr="00271D19" w:rsidRDefault="00541DB4" w:rsidP="00A048B8">
            <w:pPr>
              <w:jc w:val="center"/>
              <w:rPr>
                <w:color w:val="000000"/>
                <w:lang w:val="en-US" w:eastAsia="zh-CN"/>
              </w:rPr>
            </w:pPr>
            <w:r w:rsidRPr="00271D19">
              <w:rPr>
                <w:color w:val="000000"/>
                <w:lang w:eastAsia="zh-CN"/>
              </w:rPr>
              <w:t>6.7</w:t>
            </w:r>
          </w:p>
        </w:tc>
        <w:tc>
          <w:tcPr>
            <w:tcW w:w="718" w:type="dxa"/>
            <w:noWrap/>
          </w:tcPr>
          <w:p w14:paraId="0B548F3C" w14:textId="77777777" w:rsidR="00541DB4" w:rsidRPr="00271D19" w:rsidRDefault="00541DB4" w:rsidP="00A048B8">
            <w:pPr>
              <w:jc w:val="center"/>
              <w:rPr>
                <w:color w:val="000000"/>
                <w:lang w:val="en-US" w:eastAsia="zh-CN"/>
              </w:rPr>
            </w:pPr>
            <w:r w:rsidRPr="00271D19">
              <w:rPr>
                <w:color w:val="000000"/>
                <w:lang w:eastAsia="zh-CN"/>
              </w:rPr>
              <w:t>7.4</w:t>
            </w:r>
          </w:p>
        </w:tc>
        <w:tc>
          <w:tcPr>
            <w:tcW w:w="718" w:type="dxa"/>
            <w:noWrap/>
          </w:tcPr>
          <w:p w14:paraId="4607AFF6" w14:textId="77777777" w:rsidR="00541DB4" w:rsidRPr="00271D19" w:rsidRDefault="00541DB4" w:rsidP="00A048B8">
            <w:pPr>
              <w:jc w:val="center"/>
              <w:rPr>
                <w:color w:val="000000"/>
                <w:lang w:val="en-US" w:eastAsia="zh-CN"/>
              </w:rPr>
            </w:pPr>
            <w:r w:rsidRPr="00271D19">
              <w:rPr>
                <w:color w:val="000000"/>
                <w:lang w:eastAsia="zh-CN"/>
              </w:rPr>
              <w:t>7.95</w:t>
            </w:r>
          </w:p>
        </w:tc>
        <w:tc>
          <w:tcPr>
            <w:tcW w:w="718" w:type="dxa"/>
            <w:noWrap/>
          </w:tcPr>
          <w:p w14:paraId="2FF64EEE" w14:textId="77777777" w:rsidR="00541DB4" w:rsidRPr="00271D19" w:rsidRDefault="00541DB4" w:rsidP="00A048B8">
            <w:pPr>
              <w:jc w:val="center"/>
              <w:rPr>
                <w:color w:val="000000"/>
                <w:lang w:val="en-US" w:eastAsia="zh-CN"/>
              </w:rPr>
            </w:pPr>
            <w:r w:rsidRPr="00271D19">
              <w:rPr>
                <w:color w:val="000000"/>
                <w:lang w:eastAsia="zh-CN"/>
              </w:rPr>
              <w:t>10.2</w:t>
            </w:r>
          </w:p>
        </w:tc>
        <w:tc>
          <w:tcPr>
            <w:tcW w:w="718" w:type="dxa"/>
            <w:noWrap/>
          </w:tcPr>
          <w:p w14:paraId="173EBCC8" w14:textId="77777777" w:rsidR="00541DB4" w:rsidRPr="00271D19" w:rsidRDefault="00541DB4" w:rsidP="00A048B8">
            <w:pPr>
              <w:jc w:val="center"/>
              <w:rPr>
                <w:color w:val="000000"/>
                <w:lang w:val="en-US" w:eastAsia="zh-CN"/>
              </w:rPr>
            </w:pPr>
            <w:r w:rsidRPr="00271D19">
              <w:rPr>
                <w:color w:val="000000"/>
                <w:lang w:eastAsia="zh-CN"/>
              </w:rPr>
              <w:t>12.2</w:t>
            </w:r>
          </w:p>
        </w:tc>
        <w:tc>
          <w:tcPr>
            <w:tcW w:w="718" w:type="dxa"/>
            <w:noWrap/>
          </w:tcPr>
          <w:p w14:paraId="5CDD0099" w14:textId="77777777" w:rsidR="00541DB4" w:rsidRPr="004257C2" w:rsidRDefault="00541DB4" w:rsidP="00A048B8">
            <w:pPr>
              <w:jc w:val="center"/>
              <w:rPr>
                <w:color w:val="000000"/>
                <w:lang w:val="en-US" w:eastAsia="zh-CN"/>
              </w:rPr>
            </w:pPr>
          </w:p>
        </w:tc>
      </w:tr>
      <w:tr w:rsidR="00541DB4" w:rsidRPr="00D417C3" w14:paraId="6A1CBCB9" w14:textId="77777777" w:rsidTr="00A048B8">
        <w:trPr>
          <w:trHeight w:val="290"/>
        </w:trPr>
        <w:tc>
          <w:tcPr>
            <w:tcW w:w="1240" w:type="dxa"/>
            <w:noWrap/>
          </w:tcPr>
          <w:p w14:paraId="5AF73736" w14:textId="77777777" w:rsidR="00541DB4" w:rsidRPr="004257C2" w:rsidRDefault="00541DB4" w:rsidP="00A048B8">
            <w:pPr>
              <w:jc w:val="center"/>
              <w:rPr>
                <w:color w:val="000000"/>
                <w:lang w:val="en-US" w:eastAsia="zh-CN"/>
              </w:rPr>
            </w:pPr>
            <w:r w:rsidRPr="004257C2">
              <w:rPr>
                <w:color w:val="000000"/>
                <w:lang w:val="en-US" w:eastAsia="zh-CN"/>
              </w:rPr>
              <w:t>AMR-WB</w:t>
            </w:r>
          </w:p>
        </w:tc>
        <w:tc>
          <w:tcPr>
            <w:tcW w:w="566" w:type="dxa"/>
            <w:noWrap/>
          </w:tcPr>
          <w:p w14:paraId="590E0B2D" w14:textId="77777777" w:rsidR="00541DB4" w:rsidRPr="004257C2" w:rsidRDefault="00541DB4" w:rsidP="00A048B8">
            <w:pPr>
              <w:jc w:val="center"/>
              <w:rPr>
                <w:color w:val="000000"/>
                <w:lang w:eastAsia="zh-CN"/>
              </w:rPr>
            </w:pPr>
            <w:r w:rsidRPr="004257C2">
              <w:rPr>
                <w:color w:val="000000"/>
                <w:lang w:eastAsia="zh-CN"/>
              </w:rPr>
              <w:t>6.6</w:t>
            </w:r>
          </w:p>
        </w:tc>
        <w:tc>
          <w:tcPr>
            <w:tcW w:w="607" w:type="dxa"/>
            <w:noWrap/>
          </w:tcPr>
          <w:p w14:paraId="0ACFA128" w14:textId="77777777" w:rsidR="00541DB4" w:rsidRPr="004257C2" w:rsidRDefault="00541DB4" w:rsidP="00A048B8">
            <w:pPr>
              <w:jc w:val="center"/>
              <w:rPr>
                <w:color w:val="000000"/>
                <w:lang w:eastAsia="zh-CN"/>
              </w:rPr>
            </w:pPr>
            <w:r w:rsidRPr="004257C2">
              <w:rPr>
                <w:color w:val="000000"/>
                <w:lang w:eastAsia="zh-CN"/>
              </w:rPr>
              <w:t>8.85</w:t>
            </w:r>
          </w:p>
        </w:tc>
        <w:tc>
          <w:tcPr>
            <w:tcW w:w="718" w:type="dxa"/>
            <w:noWrap/>
          </w:tcPr>
          <w:p w14:paraId="5A662CE8" w14:textId="77777777" w:rsidR="00541DB4" w:rsidRPr="004257C2" w:rsidRDefault="00541DB4" w:rsidP="00A048B8">
            <w:pPr>
              <w:jc w:val="center"/>
              <w:rPr>
                <w:color w:val="000000"/>
                <w:lang w:eastAsia="zh-CN"/>
              </w:rPr>
            </w:pPr>
            <w:r w:rsidRPr="004257C2">
              <w:rPr>
                <w:color w:val="000000"/>
                <w:lang w:eastAsia="zh-CN"/>
              </w:rPr>
              <w:t>12.65</w:t>
            </w:r>
          </w:p>
        </w:tc>
        <w:tc>
          <w:tcPr>
            <w:tcW w:w="718" w:type="dxa"/>
            <w:noWrap/>
          </w:tcPr>
          <w:p w14:paraId="1CD5B506" w14:textId="77777777" w:rsidR="00541DB4" w:rsidRPr="004257C2" w:rsidRDefault="00541DB4" w:rsidP="00A048B8">
            <w:pPr>
              <w:jc w:val="center"/>
              <w:rPr>
                <w:color w:val="000000"/>
                <w:lang w:eastAsia="zh-CN"/>
              </w:rPr>
            </w:pPr>
            <w:r w:rsidRPr="004257C2">
              <w:rPr>
                <w:color w:val="000000"/>
                <w:lang w:eastAsia="zh-CN"/>
              </w:rPr>
              <w:t>14.25</w:t>
            </w:r>
          </w:p>
        </w:tc>
        <w:tc>
          <w:tcPr>
            <w:tcW w:w="718" w:type="dxa"/>
            <w:noWrap/>
          </w:tcPr>
          <w:p w14:paraId="4D8E5A81" w14:textId="77777777" w:rsidR="00541DB4" w:rsidRPr="004257C2" w:rsidRDefault="00541DB4" w:rsidP="00A048B8">
            <w:pPr>
              <w:jc w:val="center"/>
              <w:rPr>
                <w:color w:val="000000"/>
                <w:lang w:eastAsia="zh-CN"/>
              </w:rPr>
            </w:pPr>
            <w:r w:rsidRPr="004257C2">
              <w:rPr>
                <w:color w:val="000000"/>
                <w:lang w:eastAsia="zh-CN"/>
              </w:rPr>
              <w:t>15.85</w:t>
            </w:r>
          </w:p>
        </w:tc>
        <w:tc>
          <w:tcPr>
            <w:tcW w:w="718" w:type="dxa"/>
            <w:noWrap/>
          </w:tcPr>
          <w:p w14:paraId="6932F0F6" w14:textId="77777777" w:rsidR="00541DB4" w:rsidRPr="004257C2" w:rsidRDefault="00541DB4" w:rsidP="00A048B8">
            <w:pPr>
              <w:jc w:val="center"/>
              <w:rPr>
                <w:color w:val="000000"/>
                <w:lang w:eastAsia="zh-CN"/>
              </w:rPr>
            </w:pPr>
            <w:r w:rsidRPr="004257C2">
              <w:rPr>
                <w:color w:val="000000"/>
                <w:lang w:eastAsia="zh-CN"/>
              </w:rPr>
              <w:t>18.25</w:t>
            </w:r>
          </w:p>
        </w:tc>
        <w:tc>
          <w:tcPr>
            <w:tcW w:w="718" w:type="dxa"/>
            <w:noWrap/>
          </w:tcPr>
          <w:p w14:paraId="6252EEFF" w14:textId="77777777" w:rsidR="00541DB4" w:rsidRPr="004257C2" w:rsidRDefault="00541DB4" w:rsidP="00A048B8">
            <w:pPr>
              <w:jc w:val="center"/>
              <w:rPr>
                <w:color w:val="000000"/>
                <w:lang w:eastAsia="zh-CN"/>
              </w:rPr>
            </w:pPr>
            <w:r w:rsidRPr="004257C2">
              <w:rPr>
                <w:color w:val="000000"/>
                <w:lang w:eastAsia="zh-CN"/>
              </w:rPr>
              <w:t>19.85</w:t>
            </w:r>
          </w:p>
        </w:tc>
        <w:tc>
          <w:tcPr>
            <w:tcW w:w="718" w:type="dxa"/>
            <w:noWrap/>
          </w:tcPr>
          <w:p w14:paraId="22A7A07A" w14:textId="77777777" w:rsidR="00541DB4" w:rsidRPr="004257C2" w:rsidRDefault="00541DB4" w:rsidP="00A048B8">
            <w:pPr>
              <w:jc w:val="center"/>
              <w:rPr>
                <w:color w:val="000000"/>
                <w:lang w:eastAsia="zh-CN"/>
              </w:rPr>
            </w:pPr>
            <w:r w:rsidRPr="004257C2">
              <w:rPr>
                <w:color w:val="000000"/>
                <w:lang w:eastAsia="zh-CN"/>
              </w:rPr>
              <w:t>23.05</w:t>
            </w:r>
          </w:p>
        </w:tc>
        <w:tc>
          <w:tcPr>
            <w:tcW w:w="718" w:type="dxa"/>
            <w:noWrap/>
          </w:tcPr>
          <w:p w14:paraId="13C43B1E" w14:textId="77777777" w:rsidR="00541DB4" w:rsidRPr="004257C2" w:rsidRDefault="00541DB4" w:rsidP="00A048B8">
            <w:pPr>
              <w:jc w:val="center"/>
              <w:rPr>
                <w:color w:val="000000"/>
                <w:lang w:eastAsia="zh-CN"/>
              </w:rPr>
            </w:pPr>
            <w:r w:rsidRPr="004257C2">
              <w:rPr>
                <w:color w:val="000000"/>
                <w:lang w:eastAsia="zh-CN"/>
              </w:rPr>
              <w:t>23.85</w:t>
            </w:r>
          </w:p>
        </w:tc>
      </w:tr>
    </w:tbl>
    <w:p w14:paraId="6B80E257" w14:textId="77777777" w:rsidR="00541DB4" w:rsidRPr="00271D19" w:rsidRDefault="00541DB4" w:rsidP="00541DB4">
      <w:pPr>
        <w:jc w:val="both"/>
        <w:rPr>
          <w:sz w:val="2"/>
          <w:szCs w:val="2"/>
        </w:rPr>
      </w:pPr>
    </w:p>
    <w:p w14:paraId="4A781B57" w14:textId="1EAE43D3" w:rsidR="00541DB4" w:rsidRPr="00D863DE" w:rsidRDefault="00541DB4" w:rsidP="00541DB4">
      <w:r w:rsidRPr="00D863DE">
        <w:rPr>
          <w:b/>
          <w:bCs/>
        </w:rPr>
        <w:t xml:space="preserve">Observation </w:t>
      </w:r>
      <w:r w:rsidR="00E6434B">
        <w:rPr>
          <w:b/>
          <w:bCs/>
        </w:rPr>
        <w:t>2</w:t>
      </w:r>
      <w:r w:rsidRPr="00D863DE">
        <w:rPr>
          <w:b/>
          <w:bCs/>
        </w:rPr>
        <w:t xml:space="preserve">: </w:t>
      </w:r>
      <w:r>
        <w:rPr>
          <w:b/>
          <w:bCs/>
        </w:rPr>
        <w:t xml:space="preserve">To support </w:t>
      </w:r>
      <w:proofErr w:type="spellStart"/>
      <w:r>
        <w:rPr>
          <w:b/>
          <w:bCs/>
        </w:rPr>
        <w:t>VoNR</w:t>
      </w:r>
      <w:proofErr w:type="spellEnd"/>
      <w:r>
        <w:rPr>
          <w:b/>
          <w:bCs/>
        </w:rPr>
        <w:t xml:space="preserve"> in NTN, the VoIP codec adaptation should be supported due to satellite movement</w:t>
      </w:r>
      <w:r w:rsidRPr="00D863DE">
        <w:rPr>
          <w:b/>
          <w:bCs/>
        </w:rPr>
        <w:t>.</w:t>
      </w:r>
      <w:r w:rsidRPr="00D863DE">
        <w:t xml:space="preserve"> </w:t>
      </w:r>
    </w:p>
    <w:p w14:paraId="7CBDBCA2" w14:textId="0C3999B1" w:rsidR="00541DB4" w:rsidRDefault="00541DB4" w:rsidP="00541DB4">
      <w:pPr>
        <w:jc w:val="both"/>
      </w:pPr>
      <w:r>
        <w:t>In legacy, t</w:t>
      </w:r>
      <w:r w:rsidRPr="007653E1">
        <w:t xml:space="preserve">he </w:t>
      </w:r>
      <w:r>
        <w:t>voice c</w:t>
      </w:r>
      <w:r w:rsidRPr="007653E1">
        <w:t>odec selection and adjustment were discussed in enhancement of VoLTE in SI</w:t>
      </w:r>
      <w:r>
        <w:t>D</w:t>
      </w:r>
      <w:r w:rsidRPr="007653E1">
        <w:t xml:space="preserve"> [</w:t>
      </w:r>
      <w:r w:rsidR="00CC7818">
        <w:t>2</w:t>
      </w:r>
      <w:r w:rsidRPr="007653E1">
        <w:t>]</w:t>
      </w:r>
      <w:r>
        <w:t xml:space="preserve"> and WID[</w:t>
      </w:r>
      <w:r w:rsidR="00CC7818">
        <w:t>3</w:t>
      </w:r>
      <w:r>
        <w:t xml:space="preserve">], RAN2 agreed that the </w:t>
      </w:r>
      <w:r w:rsidRPr="007653E1">
        <w:t xml:space="preserve">RAN-assisted Codec adaptation </w:t>
      </w:r>
      <w:r>
        <w:t>mechanism in which NW can send codec bitrate recommendation to</w:t>
      </w:r>
      <w:r w:rsidRPr="001D7915">
        <w:t xml:space="preserve"> UE via </w:t>
      </w:r>
      <w:r>
        <w:t xml:space="preserve">DL </w:t>
      </w:r>
      <w:r w:rsidRPr="001D7915">
        <w:t>MAC CE</w:t>
      </w:r>
      <w:r>
        <w:t xml:space="preserve"> based on UE’s radio conditions and system load status. Furthermore, UE may query the recommended codec bitrate from NW via UL MAC CE. The same design was inherited in NR as specified in </w:t>
      </w:r>
      <w:r w:rsidRPr="002769A8">
        <w:t>38.321 section 5.18.10 and 6.1.3.20.</w:t>
      </w:r>
    </w:p>
    <w:p w14:paraId="15FA7F80" w14:textId="4B8CB28C" w:rsidR="00541DB4" w:rsidRPr="00495983" w:rsidRDefault="00541DB4" w:rsidP="00541DB4">
      <w:pPr>
        <w:jc w:val="both"/>
        <w:rPr>
          <w:b/>
        </w:rPr>
      </w:pPr>
      <w:r w:rsidRPr="00495983">
        <w:rPr>
          <w:b/>
        </w:rPr>
        <w:t xml:space="preserve">Observation </w:t>
      </w:r>
      <w:r w:rsidR="00E6434B">
        <w:rPr>
          <w:b/>
        </w:rPr>
        <w:t>3</w:t>
      </w:r>
      <w:r w:rsidRPr="00495983">
        <w:rPr>
          <w:b/>
        </w:rPr>
        <w:t xml:space="preserve">: </w:t>
      </w:r>
      <w:r>
        <w:rPr>
          <w:b/>
        </w:rPr>
        <w:t xml:space="preserve">The </w:t>
      </w:r>
      <w:r w:rsidRPr="00495983">
        <w:rPr>
          <w:b/>
        </w:rPr>
        <w:t>RAN-assisted voice codec bitrate adaptation mechanism is supported in TN, in which NW can send codec bitrate recommendation to UE via DL MAC CE and UE may query the recommended codec bitrate from NW via UL MAC CE.</w:t>
      </w:r>
    </w:p>
    <w:p w14:paraId="45FA13A9" w14:textId="249A10B3" w:rsidR="00541DB4" w:rsidRPr="00ED08EE" w:rsidRDefault="00541DB4" w:rsidP="00541DB4">
      <w:pPr>
        <w:rPr>
          <w:bCs/>
        </w:rPr>
      </w:pPr>
      <w:r>
        <w:t>For NR NTN, according to WID[</w:t>
      </w:r>
      <w:r w:rsidR="00CC7818">
        <w:t>4</w:t>
      </w:r>
      <w:r>
        <w:t>], the VoIP performance is evaluated in LEO-1200km scenario. T</w:t>
      </w:r>
      <w:r w:rsidRPr="00697AD9">
        <w:t>he legacy MAC-CE based codec bit rate adaptation may not work well</w:t>
      </w:r>
      <w:r>
        <w:t xml:space="preserve"> since the UE-</w:t>
      </w:r>
      <w:proofErr w:type="spellStart"/>
      <w:r>
        <w:t>gNB</w:t>
      </w:r>
      <w:proofErr w:type="spellEnd"/>
      <w:r>
        <w:t xml:space="preserve"> RTT delay will be </w:t>
      </w:r>
      <w:r w:rsidR="000C3293">
        <w:t xml:space="preserve">up to </w:t>
      </w:r>
      <w:r>
        <w:t xml:space="preserve">42ms which is quite larger than TN. </w:t>
      </w:r>
      <w:r w:rsidRPr="00E8129C">
        <w:rPr>
          <w:bCs/>
        </w:rPr>
        <w:t xml:space="preserve">For example,  given UE generate VoIP packet every 20ms, the time distance between </w:t>
      </w:r>
      <w:r>
        <w:rPr>
          <w:bCs/>
        </w:rPr>
        <w:t xml:space="preserve">the point where </w:t>
      </w:r>
      <w:r w:rsidRPr="00E8129C">
        <w:rPr>
          <w:bCs/>
        </w:rPr>
        <w:t xml:space="preserve">UE </w:t>
      </w:r>
      <w:r w:rsidRPr="00E8129C">
        <w:rPr>
          <w:rFonts w:eastAsia="Times New Roman"/>
          <w:bCs/>
        </w:rPr>
        <w:t>want</w:t>
      </w:r>
      <w:r>
        <w:rPr>
          <w:rFonts w:eastAsia="Times New Roman"/>
          <w:bCs/>
        </w:rPr>
        <w:t>s</w:t>
      </w:r>
      <w:r w:rsidRPr="00E8129C">
        <w:rPr>
          <w:rFonts w:eastAsia="Times New Roman"/>
          <w:bCs/>
        </w:rPr>
        <w:t xml:space="preserve"> to </w:t>
      </w:r>
      <w:r w:rsidRPr="00E8129C">
        <w:rPr>
          <w:bCs/>
        </w:rPr>
        <w:t xml:space="preserve">trigger the codec adaptation due to detected coverage </w:t>
      </w:r>
      <w:r>
        <w:rPr>
          <w:bCs/>
        </w:rPr>
        <w:t>change</w:t>
      </w:r>
      <w:r w:rsidRPr="00E8129C">
        <w:rPr>
          <w:bCs/>
        </w:rPr>
        <w:t xml:space="preserve"> and </w:t>
      </w:r>
      <w:r>
        <w:rPr>
          <w:bCs/>
        </w:rPr>
        <w:t xml:space="preserve">the point where </w:t>
      </w:r>
      <w:r w:rsidRPr="00E8129C">
        <w:rPr>
          <w:bCs/>
        </w:rPr>
        <w:t xml:space="preserve">UE applies new codec can reach up to </w:t>
      </w:r>
      <w:r w:rsidRPr="00697AD9">
        <w:rPr>
          <w:bCs/>
        </w:rPr>
        <w:t>80ms</w:t>
      </w:r>
      <w:r>
        <w:rPr>
          <w:b/>
        </w:rPr>
        <w:t>.</w:t>
      </w:r>
      <w:r>
        <w:rPr>
          <w:bCs/>
        </w:rPr>
        <w:t xml:space="preserve"> As illustrated in Figure1, w</w:t>
      </w:r>
      <w:r w:rsidRPr="00E8129C">
        <w:rPr>
          <w:bCs/>
        </w:rPr>
        <w:t xml:space="preserve">hen the </w:t>
      </w:r>
      <w:r w:rsidRPr="00ED08EE">
        <w:rPr>
          <w:bCs/>
        </w:rPr>
        <w:t>UE triggers codec rate increase (e.g., it may be triggered by UE’s detection of better RF condition</w:t>
      </w:r>
      <w:r>
        <w:rPr>
          <w:bCs/>
        </w:rPr>
        <w:t xml:space="preserve"> or </w:t>
      </w:r>
      <w:r w:rsidRPr="00ED08EE">
        <w:rPr>
          <w:bCs/>
        </w:rPr>
        <w:t xml:space="preserve">requested by peer UE of the call), UE </w:t>
      </w:r>
      <w:proofErr w:type="gramStart"/>
      <w:r w:rsidRPr="00ED08EE">
        <w:rPr>
          <w:bCs/>
        </w:rPr>
        <w:t>has to</w:t>
      </w:r>
      <w:proofErr w:type="gramEnd"/>
      <w:r w:rsidRPr="00ED08EE">
        <w:rPr>
          <w:bCs/>
        </w:rPr>
        <w:t xml:space="preserve"> query the recommended codec bitrate from NW via UL MAC CE and then wait DL RBR (Recommended Bit Rate) MAC CE to trigger further codec </w:t>
      </w:r>
      <w:r>
        <w:rPr>
          <w:bCs/>
        </w:rPr>
        <w:t>bit</w:t>
      </w:r>
      <w:r w:rsidRPr="00ED08EE">
        <w:rPr>
          <w:bCs/>
        </w:rPr>
        <w:t>rate increase.</w:t>
      </w:r>
      <w:r w:rsidRPr="00E8129C">
        <w:rPr>
          <w:bCs/>
        </w:rPr>
        <w:t xml:space="preserve"> The time distance between UE triggers the codec </w:t>
      </w:r>
      <w:r>
        <w:rPr>
          <w:bCs/>
        </w:rPr>
        <w:t>bit</w:t>
      </w:r>
      <w:r w:rsidRPr="00E8129C">
        <w:rPr>
          <w:bCs/>
        </w:rPr>
        <w:t xml:space="preserve">rate increase and UE applies new codec can reach up to </w:t>
      </w:r>
      <w:r>
        <w:t>80ms</w:t>
      </w:r>
      <w:r w:rsidRPr="00E8129C">
        <w:rPr>
          <w:bCs/>
        </w:rPr>
        <w:t xml:space="preserve">. The time delay on application of higher codec </w:t>
      </w:r>
      <w:r>
        <w:rPr>
          <w:bCs/>
        </w:rPr>
        <w:t>bit</w:t>
      </w:r>
      <w:r w:rsidRPr="00E8129C">
        <w:rPr>
          <w:bCs/>
        </w:rPr>
        <w:t>rate means the delay to provide a better user experience (a higher-definition voice call) which is not good for system performance.</w:t>
      </w:r>
      <w:r>
        <w:rPr>
          <w:bCs/>
        </w:rPr>
        <w:t xml:space="preserve"> The case seems</w:t>
      </w:r>
      <w:r w:rsidRPr="00E8129C">
        <w:rPr>
          <w:bCs/>
        </w:rPr>
        <w:t xml:space="preserve"> happen frequently due to satellite movement in high speed (</w:t>
      </w:r>
      <w:proofErr w:type="gramStart"/>
      <w:r w:rsidRPr="00E8129C">
        <w:rPr>
          <w:bCs/>
        </w:rPr>
        <w:t>e.g.</w:t>
      </w:r>
      <w:proofErr w:type="gramEnd"/>
      <w:r w:rsidRPr="00E8129C">
        <w:rPr>
          <w:bCs/>
        </w:rPr>
        <w:t xml:space="preserve"> 7.5km/s) where the pathloss between UE and </w:t>
      </w:r>
      <w:proofErr w:type="spellStart"/>
      <w:r w:rsidRPr="00E8129C">
        <w:rPr>
          <w:bCs/>
        </w:rPr>
        <w:t>gNB</w:t>
      </w:r>
      <w:proofErr w:type="spellEnd"/>
      <w:r w:rsidRPr="00E8129C">
        <w:rPr>
          <w:bCs/>
        </w:rPr>
        <w:t xml:space="preserve"> will change accordingly.</w:t>
      </w:r>
    </w:p>
    <w:p w14:paraId="25D12325" w14:textId="77777777" w:rsidR="00541DB4" w:rsidRPr="00E8129C" w:rsidRDefault="00541DB4" w:rsidP="00541DB4">
      <w:pPr>
        <w:ind w:left="360"/>
        <w:jc w:val="center"/>
        <w:rPr>
          <w:bCs/>
          <w:highlight w:val="yellow"/>
        </w:rPr>
      </w:pPr>
      <w:r w:rsidRPr="00DA0491">
        <w:rPr>
          <w:noProof/>
        </w:rPr>
        <w:drawing>
          <wp:inline distT="0" distB="0" distL="0" distR="0" wp14:anchorId="2F0DC316" wp14:editId="3E01E095">
            <wp:extent cx="3350871" cy="1662771"/>
            <wp:effectExtent l="0" t="0" r="254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61961" cy="1668274"/>
                    </a:xfrm>
                    <a:prstGeom prst="rect">
                      <a:avLst/>
                    </a:prstGeom>
                  </pic:spPr>
                </pic:pic>
              </a:graphicData>
            </a:graphic>
          </wp:inline>
        </w:drawing>
      </w:r>
    </w:p>
    <w:p w14:paraId="633E19BB" w14:textId="77777777" w:rsidR="00541DB4" w:rsidRPr="00786882" w:rsidRDefault="00541DB4" w:rsidP="00541DB4">
      <w:pPr>
        <w:ind w:left="360"/>
        <w:jc w:val="center"/>
        <w:rPr>
          <w:rFonts w:cs="Arial"/>
          <w:b/>
          <w:bCs/>
        </w:rPr>
      </w:pPr>
      <w:r w:rsidRPr="00E8129C">
        <w:rPr>
          <w:rFonts w:cs="Arial"/>
          <w:b/>
          <w:bCs/>
        </w:rPr>
        <w:t xml:space="preserve">Figure </w:t>
      </w:r>
      <w:r>
        <w:rPr>
          <w:rFonts w:cs="Arial"/>
          <w:b/>
          <w:bCs/>
        </w:rPr>
        <w:t>1</w:t>
      </w:r>
      <w:r w:rsidRPr="00E8129C">
        <w:rPr>
          <w:rFonts w:cs="Arial"/>
          <w:b/>
          <w:bCs/>
        </w:rPr>
        <w:t xml:space="preserve">: Time delay of codec adaptation for </w:t>
      </w:r>
      <w:r>
        <w:rPr>
          <w:rFonts w:cs="Arial"/>
          <w:b/>
          <w:bCs/>
        </w:rPr>
        <w:t>bit</w:t>
      </w:r>
      <w:r w:rsidRPr="00E8129C">
        <w:rPr>
          <w:rFonts w:cs="Arial"/>
          <w:b/>
          <w:bCs/>
        </w:rPr>
        <w:t>rate increase</w:t>
      </w:r>
    </w:p>
    <w:p w14:paraId="606E0C39" w14:textId="64B0AC98" w:rsidR="00541DB4" w:rsidRPr="00495983" w:rsidRDefault="00541DB4" w:rsidP="00541DB4">
      <w:pPr>
        <w:jc w:val="both"/>
        <w:rPr>
          <w:b/>
        </w:rPr>
      </w:pPr>
      <w:r w:rsidRPr="00495983">
        <w:rPr>
          <w:b/>
        </w:rPr>
        <w:t xml:space="preserve">Observation </w:t>
      </w:r>
      <w:r w:rsidR="00E6434B">
        <w:rPr>
          <w:b/>
        </w:rPr>
        <w:t>4</w:t>
      </w:r>
      <w:r w:rsidRPr="00495983">
        <w:rPr>
          <w:b/>
        </w:rPr>
        <w:t xml:space="preserve">: </w:t>
      </w:r>
      <w:r>
        <w:rPr>
          <w:b/>
        </w:rPr>
        <w:t xml:space="preserve">Due to </w:t>
      </w:r>
      <w:r w:rsidR="0097771D">
        <w:rPr>
          <w:b/>
        </w:rPr>
        <w:t>long</w:t>
      </w:r>
      <w:r>
        <w:rPr>
          <w:b/>
        </w:rPr>
        <w:t xml:space="preserve"> UE-</w:t>
      </w:r>
      <w:proofErr w:type="spellStart"/>
      <w:r>
        <w:rPr>
          <w:b/>
        </w:rPr>
        <w:t>gNB</w:t>
      </w:r>
      <w:proofErr w:type="spellEnd"/>
      <w:r>
        <w:rPr>
          <w:b/>
        </w:rPr>
        <w:t xml:space="preserve"> RTT, the legacy </w:t>
      </w:r>
      <w:r w:rsidRPr="006862C4">
        <w:rPr>
          <w:b/>
        </w:rPr>
        <w:t xml:space="preserve">MAC-CE based codec bitrate adaptation may </w:t>
      </w:r>
      <w:r>
        <w:rPr>
          <w:b/>
        </w:rPr>
        <w:t>delay the voice codec adaptation</w:t>
      </w:r>
      <w:r w:rsidRPr="00495983">
        <w:rPr>
          <w:b/>
        </w:rPr>
        <w:t>.</w:t>
      </w:r>
    </w:p>
    <w:p w14:paraId="78D7D91F" w14:textId="6E158F6F" w:rsidR="00541DB4" w:rsidRPr="004F5A55" w:rsidRDefault="00541DB4" w:rsidP="00541DB4">
      <w:pPr>
        <w:jc w:val="both"/>
        <w:rPr>
          <w:bCs/>
        </w:rPr>
      </w:pPr>
      <w:r>
        <w:rPr>
          <w:bCs/>
        </w:rPr>
        <w:t xml:space="preserve">In </w:t>
      </w:r>
      <w:r w:rsidRPr="000E6AE7">
        <w:rPr>
          <w:bCs/>
        </w:rPr>
        <w:t xml:space="preserve">the study </w:t>
      </w:r>
      <w:r>
        <w:rPr>
          <w:bCs/>
        </w:rPr>
        <w:t>report TR36.750 for</w:t>
      </w:r>
      <w:r w:rsidRPr="000E6AE7">
        <w:rPr>
          <w:bCs/>
        </w:rPr>
        <w:t xml:space="preserve"> </w:t>
      </w:r>
      <w:r>
        <w:rPr>
          <w:bCs/>
        </w:rPr>
        <w:t>VoLTE</w:t>
      </w:r>
      <w:r w:rsidRPr="000E6AE7">
        <w:rPr>
          <w:bCs/>
        </w:rPr>
        <w:t xml:space="preserve"> enhancement </w:t>
      </w:r>
      <w:r w:rsidRPr="007653E1">
        <w:t>SI</w:t>
      </w:r>
      <w:r>
        <w:t>D</w:t>
      </w:r>
      <w:r w:rsidRPr="007653E1">
        <w:t xml:space="preserve"> [</w:t>
      </w:r>
      <w:r w:rsidR="00AC4CCD">
        <w:t>2</w:t>
      </w:r>
      <w:r w:rsidRPr="007653E1">
        <w:t>]</w:t>
      </w:r>
      <w:r>
        <w:rPr>
          <w:bCs/>
        </w:rPr>
        <w:t xml:space="preserve">, there are several candidate solutions captured. In our view, the proposed solutions can be the baseline for further enhancements for NTN. For example, the </w:t>
      </w:r>
      <w:r w:rsidRPr="00672CCF">
        <w:rPr>
          <w:lang w:val="en-US" w:eastAsia="zh-CN"/>
        </w:rPr>
        <w:t>broadcast</w:t>
      </w:r>
      <w:r>
        <w:rPr>
          <w:lang w:val="en-US" w:eastAsia="zh-CN"/>
        </w:rPr>
        <w:t>-</w:t>
      </w:r>
      <w:r w:rsidRPr="00672CCF">
        <w:rPr>
          <w:rFonts w:hint="eastAsia"/>
          <w:lang w:val="en-US" w:eastAsia="zh-CN"/>
        </w:rPr>
        <w:t xml:space="preserve">based </w:t>
      </w:r>
      <w:r>
        <w:rPr>
          <w:rFonts w:hint="eastAsia"/>
          <w:lang w:val="en-US" w:eastAsia="zh-CN"/>
        </w:rPr>
        <w:t>bit</w:t>
      </w:r>
      <w:r w:rsidRPr="00672CCF">
        <w:rPr>
          <w:rFonts w:hint="eastAsia"/>
          <w:lang w:val="en-US" w:eastAsia="zh-CN"/>
        </w:rPr>
        <w:t xml:space="preserve"> rate adaptation</w:t>
      </w:r>
      <w:r>
        <w:rPr>
          <w:lang w:val="en-US" w:eastAsia="zh-CN"/>
        </w:rPr>
        <w:t xml:space="preserve"> may need to be further studied for NTN </w:t>
      </w:r>
      <w:r w:rsidR="001944AB">
        <w:rPr>
          <w:lang w:val="en-US" w:eastAsia="zh-CN"/>
        </w:rPr>
        <w:t xml:space="preserve">which </w:t>
      </w:r>
      <w:r>
        <w:rPr>
          <w:bCs/>
        </w:rPr>
        <w:t xml:space="preserve">is helpful to save RTT delay </w:t>
      </w:r>
      <w:r w:rsidR="001944AB">
        <w:rPr>
          <w:bCs/>
        </w:rPr>
        <w:t>compared to legacy mechanism relying on</w:t>
      </w:r>
      <w:r>
        <w:rPr>
          <w:bCs/>
        </w:rPr>
        <w:t xml:space="preserve"> the MAC CE exchange.   </w:t>
      </w:r>
    </w:p>
    <w:p w14:paraId="0BB1621E" w14:textId="05E85582" w:rsidR="00541DB4" w:rsidRDefault="00541DB4" w:rsidP="00541DB4">
      <w:pPr>
        <w:jc w:val="both"/>
        <w:rPr>
          <w:b/>
        </w:rPr>
      </w:pPr>
      <w:r>
        <w:rPr>
          <w:b/>
        </w:rPr>
        <w:t>Proposal</w:t>
      </w:r>
      <w:r w:rsidRPr="00495983">
        <w:rPr>
          <w:b/>
        </w:rPr>
        <w:t xml:space="preserve"> </w:t>
      </w:r>
      <w:r w:rsidR="00E6434B">
        <w:rPr>
          <w:b/>
        </w:rPr>
        <w:t>3</w:t>
      </w:r>
      <w:r w:rsidRPr="00495983">
        <w:rPr>
          <w:b/>
        </w:rPr>
        <w:t xml:space="preserve">: </w:t>
      </w:r>
      <w:r w:rsidR="001944AB">
        <w:rPr>
          <w:b/>
        </w:rPr>
        <w:t xml:space="preserve">To support </w:t>
      </w:r>
      <w:proofErr w:type="spellStart"/>
      <w:r w:rsidR="001944AB">
        <w:rPr>
          <w:b/>
        </w:rPr>
        <w:t>VoNR</w:t>
      </w:r>
      <w:proofErr w:type="spellEnd"/>
      <w:r w:rsidR="001944AB">
        <w:rPr>
          <w:b/>
        </w:rPr>
        <w:t xml:space="preserve"> in NTN, t</w:t>
      </w:r>
      <w:r>
        <w:rPr>
          <w:b/>
        </w:rPr>
        <w:t xml:space="preserve">he </w:t>
      </w:r>
      <w:r w:rsidR="001944AB">
        <w:rPr>
          <w:b/>
        </w:rPr>
        <w:t>voice</w:t>
      </w:r>
      <w:r>
        <w:rPr>
          <w:b/>
        </w:rPr>
        <w:t xml:space="preserve"> codec adaptation mechanism should be enhanced for NR NTN.</w:t>
      </w:r>
    </w:p>
    <w:p w14:paraId="69B7B8E6" w14:textId="69E07FC9" w:rsidR="009339CB" w:rsidRPr="006E13D1" w:rsidRDefault="005A13AB" w:rsidP="009339CB">
      <w:pPr>
        <w:pStyle w:val="Heading1"/>
      </w:pPr>
      <w:r>
        <w:t>3</w:t>
      </w:r>
      <w:r w:rsidR="009339CB" w:rsidRPr="006E13D1">
        <w:tab/>
      </w:r>
      <w:r w:rsidR="009339CB">
        <w:t>Conclusion</w:t>
      </w:r>
    </w:p>
    <w:p w14:paraId="6E24B0F4" w14:textId="546F028D" w:rsidR="009339CB" w:rsidRPr="006E13D1" w:rsidRDefault="009339CB" w:rsidP="009339CB">
      <w:r>
        <w:t>This document has made the following observations:</w:t>
      </w:r>
    </w:p>
    <w:p w14:paraId="4991FA0A" w14:textId="77777777" w:rsidR="00D91D43" w:rsidRPr="00AA0D8E" w:rsidRDefault="00D91D43" w:rsidP="00D91D43">
      <w:pPr>
        <w:rPr>
          <w:b/>
        </w:rPr>
      </w:pPr>
      <w:r w:rsidRPr="00AA0D8E">
        <w:rPr>
          <w:b/>
        </w:rPr>
        <w:t xml:space="preserve">Observation </w:t>
      </w:r>
      <w:r>
        <w:rPr>
          <w:b/>
        </w:rPr>
        <w:t>1</w:t>
      </w:r>
      <w:r w:rsidRPr="00AA0D8E">
        <w:rPr>
          <w:b/>
        </w:rPr>
        <w:t xml:space="preserve">: Blind retransmission for </w:t>
      </w:r>
      <w:r>
        <w:rPr>
          <w:b/>
        </w:rPr>
        <w:t>initial</w:t>
      </w:r>
      <w:r w:rsidRPr="00AA0D8E">
        <w:rPr>
          <w:b/>
        </w:rPr>
        <w:t xml:space="preserve"> Msg3 transmission is not supported due to the UE-</w:t>
      </w:r>
      <w:proofErr w:type="spellStart"/>
      <w:r w:rsidRPr="00AA0D8E">
        <w:rPr>
          <w:b/>
        </w:rPr>
        <w:t>gNB</w:t>
      </w:r>
      <w:proofErr w:type="spellEnd"/>
      <w:r w:rsidRPr="00AA0D8E">
        <w:rPr>
          <w:b/>
        </w:rPr>
        <w:t xml:space="preserve"> RTT delay </w:t>
      </w:r>
      <w:r>
        <w:rPr>
          <w:b/>
        </w:rPr>
        <w:t xml:space="preserve">before </w:t>
      </w:r>
      <w:r w:rsidRPr="00AA0D8E">
        <w:rPr>
          <w:b/>
        </w:rPr>
        <w:t xml:space="preserve">starting the </w:t>
      </w:r>
      <w:proofErr w:type="spellStart"/>
      <w:r w:rsidRPr="00AA0D8E">
        <w:rPr>
          <w:rStyle w:val="Emphasis"/>
          <w:b/>
          <w:lang w:eastAsia="ko-KR"/>
        </w:rPr>
        <w:t>ra-ContentionResolutionTimer</w:t>
      </w:r>
      <w:proofErr w:type="spellEnd"/>
      <w:r w:rsidRPr="00AA0D8E">
        <w:rPr>
          <w:b/>
        </w:rPr>
        <w:t>.</w:t>
      </w:r>
    </w:p>
    <w:p w14:paraId="003232D2" w14:textId="77777777" w:rsidR="00D91D43" w:rsidRPr="00D863DE" w:rsidRDefault="00D91D43" w:rsidP="00D91D43">
      <w:r w:rsidRPr="00D863DE">
        <w:rPr>
          <w:b/>
          <w:bCs/>
        </w:rPr>
        <w:lastRenderedPageBreak/>
        <w:t xml:space="preserve">Observation </w:t>
      </w:r>
      <w:r>
        <w:rPr>
          <w:b/>
          <w:bCs/>
        </w:rPr>
        <w:t>2</w:t>
      </w:r>
      <w:r w:rsidRPr="00D863DE">
        <w:rPr>
          <w:b/>
          <w:bCs/>
        </w:rPr>
        <w:t xml:space="preserve">: </w:t>
      </w:r>
      <w:r>
        <w:rPr>
          <w:b/>
          <w:bCs/>
        </w:rPr>
        <w:t xml:space="preserve">To support </w:t>
      </w:r>
      <w:proofErr w:type="spellStart"/>
      <w:r>
        <w:rPr>
          <w:b/>
          <w:bCs/>
        </w:rPr>
        <w:t>VoNR</w:t>
      </w:r>
      <w:proofErr w:type="spellEnd"/>
      <w:r>
        <w:rPr>
          <w:b/>
          <w:bCs/>
        </w:rPr>
        <w:t xml:space="preserve"> in NTN, the VoIP codec adaptation should be supported due to satellite movement</w:t>
      </w:r>
      <w:r w:rsidRPr="00D863DE">
        <w:rPr>
          <w:b/>
          <w:bCs/>
        </w:rPr>
        <w:t>.</w:t>
      </w:r>
      <w:r w:rsidRPr="00D863DE">
        <w:t xml:space="preserve"> </w:t>
      </w:r>
    </w:p>
    <w:p w14:paraId="20D445F5" w14:textId="77777777" w:rsidR="00D91D43" w:rsidRPr="00495983" w:rsidRDefault="00D91D43" w:rsidP="00D91D43">
      <w:pPr>
        <w:jc w:val="both"/>
        <w:rPr>
          <w:b/>
        </w:rPr>
      </w:pPr>
      <w:r w:rsidRPr="00495983">
        <w:rPr>
          <w:b/>
        </w:rPr>
        <w:t xml:space="preserve">Observation </w:t>
      </w:r>
      <w:r>
        <w:rPr>
          <w:b/>
        </w:rPr>
        <w:t>3</w:t>
      </w:r>
      <w:r w:rsidRPr="00495983">
        <w:rPr>
          <w:b/>
        </w:rPr>
        <w:t xml:space="preserve">: </w:t>
      </w:r>
      <w:r>
        <w:rPr>
          <w:b/>
        </w:rPr>
        <w:t xml:space="preserve">The </w:t>
      </w:r>
      <w:r w:rsidRPr="00495983">
        <w:rPr>
          <w:b/>
        </w:rPr>
        <w:t>RAN-assisted voice codec bitrate adaptation mechanism is supported in TN, in which NW can send codec bitrate recommendation to UE via DL MAC CE and UE may query the recommended codec bitrate from NW via UL MAC CE.</w:t>
      </w:r>
    </w:p>
    <w:p w14:paraId="0A8C8D2B" w14:textId="77777777" w:rsidR="00D91D43" w:rsidRPr="00495983" w:rsidRDefault="00D91D43" w:rsidP="00D91D43">
      <w:pPr>
        <w:jc w:val="both"/>
        <w:rPr>
          <w:b/>
        </w:rPr>
      </w:pPr>
      <w:r w:rsidRPr="00495983">
        <w:rPr>
          <w:b/>
        </w:rPr>
        <w:t xml:space="preserve">Observation </w:t>
      </w:r>
      <w:r>
        <w:rPr>
          <w:b/>
        </w:rPr>
        <w:t>4</w:t>
      </w:r>
      <w:r w:rsidRPr="00495983">
        <w:rPr>
          <w:b/>
        </w:rPr>
        <w:t xml:space="preserve">: </w:t>
      </w:r>
      <w:r>
        <w:rPr>
          <w:b/>
        </w:rPr>
        <w:t>Due to long UE-</w:t>
      </w:r>
      <w:proofErr w:type="spellStart"/>
      <w:r>
        <w:rPr>
          <w:b/>
        </w:rPr>
        <w:t>gNB</w:t>
      </w:r>
      <w:proofErr w:type="spellEnd"/>
      <w:r>
        <w:rPr>
          <w:b/>
        </w:rPr>
        <w:t xml:space="preserve"> RTT, the legacy </w:t>
      </w:r>
      <w:r w:rsidRPr="006862C4">
        <w:rPr>
          <w:b/>
        </w:rPr>
        <w:t xml:space="preserve">MAC-CE based codec bitrate adaptation may </w:t>
      </w:r>
      <w:r>
        <w:rPr>
          <w:b/>
        </w:rPr>
        <w:t>delay the voice codec adaptation</w:t>
      </w:r>
      <w:r w:rsidRPr="00495983">
        <w:rPr>
          <w:b/>
        </w:rPr>
        <w:t>.</w:t>
      </w:r>
    </w:p>
    <w:p w14:paraId="3BE72BE2" w14:textId="77777777" w:rsidR="009339CB" w:rsidRPr="004F4540" w:rsidRDefault="009339CB" w:rsidP="009339CB">
      <w:pPr>
        <w:rPr>
          <w:bCs/>
        </w:rPr>
      </w:pPr>
      <w:r>
        <w:rPr>
          <w:bCs/>
        </w:rPr>
        <w:t>And proposed the following:</w:t>
      </w:r>
    </w:p>
    <w:p w14:paraId="7CF649ED" w14:textId="77777777" w:rsidR="00D91D43" w:rsidRDefault="00D91D43" w:rsidP="00D91D43">
      <w:pPr>
        <w:rPr>
          <w:b/>
        </w:rPr>
      </w:pPr>
      <w:r w:rsidRPr="00563AFB">
        <w:rPr>
          <w:b/>
        </w:rPr>
        <w:t>Proposal 1: RAN2 to discuss whether a new timer should be introduced to monitor blind retransmission grant for initial Msg3 transmission.</w:t>
      </w:r>
    </w:p>
    <w:p w14:paraId="0F7F0615" w14:textId="77777777" w:rsidR="00D91D43" w:rsidRDefault="00D91D43" w:rsidP="00D91D43">
      <w:pPr>
        <w:rPr>
          <w:b/>
        </w:rPr>
      </w:pPr>
      <w:r w:rsidRPr="00563AFB">
        <w:rPr>
          <w:b/>
        </w:rPr>
        <w:t xml:space="preserve">Proposal </w:t>
      </w:r>
      <w:r>
        <w:rPr>
          <w:b/>
        </w:rPr>
        <w:t>2</w:t>
      </w:r>
      <w:r w:rsidRPr="00563AFB">
        <w:rPr>
          <w:b/>
        </w:rPr>
        <w:t>:</w:t>
      </w:r>
      <w:r>
        <w:rPr>
          <w:b/>
        </w:rPr>
        <w:t xml:space="preserve"> Network indicates to UE whether the UE should monitor b</w:t>
      </w:r>
      <w:r w:rsidRPr="00563AFB">
        <w:rPr>
          <w:b/>
        </w:rPr>
        <w:t>lind retransmission grant for initial Msg3 transmission.</w:t>
      </w:r>
      <w:r>
        <w:rPr>
          <w:b/>
        </w:rPr>
        <w:t xml:space="preserve"> </w:t>
      </w:r>
    </w:p>
    <w:p w14:paraId="4EE4B4B2" w14:textId="77777777" w:rsidR="00D91D43" w:rsidRDefault="00D91D43" w:rsidP="00D91D43">
      <w:pPr>
        <w:jc w:val="both"/>
        <w:rPr>
          <w:b/>
        </w:rPr>
      </w:pPr>
      <w:r>
        <w:rPr>
          <w:b/>
        </w:rPr>
        <w:t>Proposal</w:t>
      </w:r>
      <w:r w:rsidRPr="00495983">
        <w:rPr>
          <w:b/>
        </w:rPr>
        <w:t xml:space="preserve"> </w:t>
      </w:r>
      <w:r>
        <w:rPr>
          <w:b/>
        </w:rPr>
        <w:t>3</w:t>
      </w:r>
      <w:r w:rsidRPr="00495983">
        <w:rPr>
          <w:b/>
        </w:rPr>
        <w:t xml:space="preserve">: </w:t>
      </w:r>
      <w:r>
        <w:rPr>
          <w:b/>
        </w:rPr>
        <w:t xml:space="preserve">To support </w:t>
      </w:r>
      <w:proofErr w:type="spellStart"/>
      <w:r>
        <w:rPr>
          <w:b/>
        </w:rPr>
        <w:t>VoNR</w:t>
      </w:r>
      <w:proofErr w:type="spellEnd"/>
      <w:r>
        <w:rPr>
          <w:b/>
        </w:rPr>
        <w:t xml:space="preserve"> in NTN, the voice codec adaptation mechanism should be enhanced for NR NTN.</w:t>
      </w:r>
    </w:p>
    <w:p w14:paraId="5A352758" w14:textId="77777777" w:rsidR="00D91D43" w:rsidRDefault="00D91D43" w:rsidP="000A59F6">
      <w:pPr>
        <w:jc w:val="both"/>
        <w:rPr>
          <w:b/>
        </w:rPr>
      </w:pPr>
    </w:p>
    <w:p w14:paraId="2649DC65" w14:textId="77777777" w:rsidR="002532AE" w:rsidRPr="006E13D1" w:rsidRDefault="002532AE" w:rsidP="002532AE">
      <w:pPr>
        <w:pStyle w:val="Heading1"/>
      </w:pPr>
      <w:r>
        <w:rPr>
          <w:rFonts w:hint="eastAsia"/>
          <w:lang w:eastAsia="zh-CN"/>
        </w:rPr>
        <w:t>Reference</w:t>
      </w:r>
    </w:p>
    <w:p w14:paraId="352CC2E8" w14:textId="0453A237" w:rsidR="002532AE" w:rsidRDefault="002532AE" w:rsidP="002532AE">
      <w:r>
        <w:t xml:space="preserve">[1] R2-2208751 </w:t>
      </w:r>
      <w:r w:rsidRPr="008E3C2D">
        <w:t>Report of [AT119-e][101][NTN] UP corrections, Interdigital</w:t>
      </w:r>
    </w:p>
    <w:p w14:paraId="5E828CD1" w14:textId="464A9A63" w:rsidR="00CC7818" w:rsidRDefault="00CC7818" w:rsidP="00CC7818">
      <w:r>
        <w:t xml:space="preserve">[2] </w:t>
      </w:r>
      <w:r w:rsidRPr="00D939A2">
        <w:t>RP-160563</w:t>
      </w:r>
      <w:r>
        <w:t xml:space="preserve"> </w:t>
      </w:r>
      <w:r w:rsidRPr="00D939A2">
        <w:t>New SI proposal: Study on enhancement of VoLTE</w:t>
      </w:r>
    </w:p>
    <w:p w14:paraId="51610D62" w14:textId="3C8455F9" w:rsidR="00CC7818" w:rsidRDefault="00CC7818" w:rsidP="00CC7818">
      <w:r>
        <w:t>[3] RP-161856 New Work Item on Voice and Video Enhancement for LTE</w:t>
      </w:r>
    </w:p>
    <w:p w14:paraId="7A98DDE3" w14:textId="62467972" w:rsidR="002532AE" w:rsidRDefault="002532AE" w:rsidP="002532AE">
      <w:r>
        <w:t>[</w:t>
      </w:r>
      <w:r w:rsidR="00CC7818">
        <w:t>4</w:t>
      </w:r>
      <w:r>
        <w:t xml:space="preserve">] </w:t>
      </w:r>
      <w:r w:rsidRPr="00903059">
        <w:t>RP-22</w:t>
      </w:r>
      <w:r>
        <w:t>2654</w:t>
      </w:r>
      <w:r w:rsidRPr="00903059">
        <w:t xml:space="preserve"> NR NTN (Non-Terrestrial Networks) enhancements</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0EBDE" w14:textId="77777777" w:rsidR="004F290F" w:rsidRDefault="004F290F">
      <w:r>
        <w:separator/>
      </w:r>
    </w:p>
  </w:endnote>
  <w:endnote w:type="continuationSeparator" w:id="0">
    <w:p w14:paraId="1ADA5B97" w14:textId="77777777" w:rsidR="004F290F" w:rsidRDefault="004F290F">
      <w:r>
        <w:continuationSeparator/>
      </w:r>
    </w:p>
  </w:endnote>
  <w:endnote w:type="continuationNotice" w:id="1">
    <w:p w14:paraId="65D67C3D" w14:textId="77777777" w:rsidR="004F290F" w:rsidRDefault="004F2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6F278" w14:textId="77777777" w:rsidR="004F290F" w:rsidRDefault="004F290F">
      <w:r>
        <w:separator/>
      </w:r>
    </w:p>
  </w:footnote>
  <w:footnote w:type="continuationSeparator" w:id="0">
    <w:p w14:paraId="72CC1E8D" w14:textId="77777777" w:rsidR="004F290F" w:rsidRDefault="004F290F">
      <w:r>
        <w:continuationSeparator/>
      </w:r>
    </w:p>
  </w:footnote>
  <w:footnote w:type="continuationNotice" w:id="1">
    <w:p w14:paraId="3C03E73E" w14:textId="77777777" w:rsidR="004F290F" w:rsidRDefault="004F29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EB972C2"/>
    <w:multiLevelType w:val="hybridMultilevel"/>
    <w:tmpl w:val="3D9C0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A0E8E"/>
    <w:rsid w:val="000A59F6"/>
    <w:rsid w:val="000B7BCF"/>
    <w:rsid w:val="000C0A1A"/>
    <w:rsid w:val="000C3293"/>
    <w:rsid w:val="000C522B"/>
    <w:rsid w:val="000D58AB"/>
    <w:rsid w:val="00112F1A"/>
    <w:rsid w:val="00145075"/>
    <w:rsid w:val="001741A0"/>
    <w:rsid w:val="00175FA0"/>
    <w:rsid w:val="001944AB"/>
    <w:rsid w:val="00194CD0"/>
    <w:rsid w:val="001B49C9"/>
    <w:rsid w:val="001C23F4"/>
    <w:rsid w:val="001C475E"/>
    <w:rsid w:val="001C4F79"/>
    <w:rsid w:val="001D03E8"/>
    <w:rsid w:val="001F168B"/>
    <w:rsid w:val="001F7831"/>
    <w:rsid w:val="001F7BA2"/>
    <w:rsid w:val="00200E5F"/>
    <w:rsid w:val="00204045"/>
    <w:rsid w:val="0020712B"/>
    <w:rsid w:val="002152CC"/>
    <w:rsid w:val="0022606D"/>
    <w:rsid w:val="00231728"/>
    <w:rsid w:val="00244A05"/>
    <w:rsid w:val="00250404"/>
    <w:rsid w:val="002532AE"/>
    <w:rsid w:val="00256B74"/>
    <w:rsid w:val="002610D8"/>
    <w:rsid w:val="00273005"/>
    <w:rsid w:val="00273FEB"/>
    <w:rsid w:val="002747EC"/>
    <w:rsid w:val="002855BF"/>
    <w:rsid w:val="002B2988"/>
    <w:rsid w:val="002C433F"/>
    <w:rsid w:val="002F0D22"/>
    <w:rsid w:val="00311B17"/>
    <w:rsid w:val="003172DC"/>
    <w:rsid w:val="0032064F"/>
    <w:rsid w:val="00325AE3"/>
    <w:rsid w:val="00326069"/>
    <w:rsid w:val="00341B51"/>
    <w:rsid w:val="0035462D"/>
    <w:rsid w:val="0036459E"/>
    <w:rsid w:val="00364B41"/>
    <w:rsid w:val="00383096"/>
    <w:rsid w:val="0039346C"/>
    <w:rsid w:val="003A41EF"/>
    <w:rsid w:val="003B40AD"/>
    <w:rsid w:val="003C4E37"/>
    <w:rsid w:val="003E16BE"/>
    <w:rsid w:val="003F4E28"/>
    <w:rsid w:val="004006E8"/>
    <w:rsid w:val="004017D1"/>
    <w:rsid w:val="00401855"/>
    <w:rsid w:val="00416690"/>
    <w:rsid w:val="0042072B"/>
    <w:rsid w:val="004234AB"/>
    <w:rsid w:val="004326E4"/>
    <w:rsid w:val="00446C3A"/>
    <w:rsid w:val="00465587"/>
    <w:rsid w:val="00474B2D"/>
    <w:rsid w:val="00476441"/>
    <w:rsid w:val="00477455"/>
    <w:rsid w:val="00480E01"/>
    <w:rsid w:val="004933ED"/>
    <w:rsid w:val="004A1F7B"/>
    <w:rsid w:val="004C44D2"/>
    <w:rsid w:val="004D3578"/>
    <w:rsid w:val="004D380D"/>
    <w:rsid w:val="004E213A"/>
    <w:rsid w:val="004F290F"/>
    <w:rsid w:val="004F4540"/>
    <w:rsid w:val="004F73A7"/>
    <w:rsid w:val="00503171"/>
    <w:rsid w:val="00506C28"/>
    <w:rsid w:val="00534DA0"/>
    <w:rsid w:val="00540A10"/>
    <w:rsid w:val="00541DB4"/>
    <w:rsid w:val="00543E6C"/>
    <w:rsid w:val="00561A35"/>
    <w:rsid w:val="00563AFB"/>
    <w:rsid w:val="00565087"/>
    <w:rsid w:val="0056573F"/>
    <w:rsid w:val="00571279"/>
    <w:rsid w:val="005A13AB"/>
    <w:rsid w:val="005A49C6"/>
    <w:rsid w:val="005C766E"/>
    <w:rsid w:val="005C7CD5"/>
    <w:rsid w:val="00600B87"/>
    <w:rsid w:val="00606CAF"/>
    <w:rsid w:val="00611566"/>
    <w:rsid w:val="006335B0"/>
    <w:rsid w:val="00641E63"/>
    <w:rsid w:val="00646D99"/>
    <w:rsid w:val="00647D7F"/>
    <w:rsid w:val="00653C74"/>
    <w:rsid w:val="00656910"/>
    <w:rsid w:val="006574C0"/>
    <w:rsid w:val="00663D18"/>
    <w:rsid w:val="00696821"/>
    <w:rsid w:val="006C66D8"/>
    <w:rsid w:val="006D1E24"/>
    <w:rsid w:val="006D35DE"/>
    <w:rsid w:val="006E1057"/>
    <w:rsid w:val="006E1417"/>
    <w:rsid w:val="006F6A2C"/>
    <w:rsid w:val="007069DC"/>
    <w:rsid w:val="00710201"/>
    <w:rsid w:val="0071134D"/>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278F0"/>
    <w:rsid w:val="00840DE0"/>
    <w:rsid w:val="00847CD0"/>
    <w:rsid w:val="00850061"/>
    <w:rsid w:val="008607A8"/>
    <w:rsid w:val="0086354A"/>
    <w:rsid w:val="008768CA"/>
    <w:rsid w:val="00877EF9"/>
    <w:rsid w:val="00880559"/>
    <w:rsid w:val="00883BF6"/>
    <w:rsid w:val="008A5455"/>
    <w:rsid w:val="008B5306"/>
    <w:rsid w:val="008B54E8"/>
    <w:rsid w:val="008C2E2A"/>
    <w:rsid w:val="008C3057"/>
    <w:rsid w:val="008D2E4D"/>
    <w:rsid w:val="008F396F"/>
    <w:rsid w:val="008F3DCD"/>
    <w:rsid w:val="0090141B"/>
    <w:rsid w:val="0090271F"/>
    <w:rsid w:val="00902DB9"/>
    <w:rsid w:val="0090466A"/>
    <w:rsid w:val="00905694"/>
    <w:rsid w:val="00923655"/>
    <w:rsid w:val="00930C93"/>
    <w:rsid w:val="00933054"/>
    <w:rsid w:val="009339CB"/>
    <w:rsid w:val="00936071"/>
    <w:rsid w:val="009376CD"/>
    <w:rsid w:val="00940212"/>
    <w:rsid w:val="00942EC2"/>
    <w:rsid w:val="00961B32"/>
    <w:rsid w:val="00962509"/>
    <w:rsid w:val="00970DB3"/>
    <w:rsid w:val="00974BB0"/>
    <w:rsid w:val="00975BCD"/>
    <w:rsid w:val="0097771D"/>
    <w:rsid w:val="009818A2"/>
    <w:rsid w:val="0099163D"/>
    <w:rsid w:val="009928A9"/>
    <w:rsid w:val="009A0AF3"/>
    <w:rsid w:val="009B07CD"/>
    <w:rsid w:val="009B0FFF"/>
    <w:rsid w:val="009B2D66"/>
    <w:rsid w:val="009C19E9"/>
    <w:rsid w:val="009D74A6"/>
    <w:rsid w:val="009E0E87"/>
    <w:rsid w:val="00A048B8"/>
    <w:rsid w:val="00A10F02"/>
    <w:rsid w:val="00A17176"/>
    <w:rsid w:val="00A204CA"/>
    <w:rsid w:val="00A209D6"/>
    <w:rsid w:val="00A22738"/>
    <w:rsid w:val="00A30336"/>
    <w:rsid w:val="00A36F5F"/>
    <w:rsid w:val="00A430EC"/>
    <w:rsid w:val="00A51555"/>
    <w:rsid w:val="00A53724"/>
    <w:rsid w:val="00A54B2B"/>
    <w:rsid w:val="00A703B6"/>
    <w:rsid w:val="00A82346"/>
    <w:rsid w:val="00A9671C"/>
    <w:rsid w:val="00AA1553"/>
    <w:rsid w:val="00AB0C79"/>
    <w:rsid w:val="00AC4CCD"/>
    <w:rsid w:val="00B05380"/>
    <w:rsid w:val="00B05962"/>
    <w:rsid w:val="00B15449"/>
    <w:rsid w:val="00B16C2F"/>
    <w:rsid w:val="00B27303"/>
    <w:rsid w:val="00B47FD1"/>
    <w:rsid w:val="00B516BB"/>
    <w:rsid w:val="00B5292F"/>
    <w:rsid w:val="00B6552E"/>
    <w:rsid w:val="00B7538C"/>
    <w:rsid w:val="00B84DB2"/>
    <w:rsid w:val="00B93DF2"/>
    <w:rsid w:val="00BC3555"/>
    <w:rsid w:val="00BD0319"/>
    <w:rsid w:val="00BD7EF8"/>
    <w:rsid w:val="00C12B51"/>
    <w:rsid w:val="00C24650"/>
    <w:rsid w:val="00C25465"/>
    <w:rsid w:val="00C30316"/>
    <w:rsid w:val="00C33079"/>
    <w:rsid w:val="00C55A12"/>
    <w:rsid w:val="00C6553E"/>
    <w:rsid w:val="00C83A13"/>
    <w:rsid w:val="00C86F10"/>
    <w:rsid w:val="00C9068C"/>
    <w:rsid w:val="00C92967"/>
    <w:rsid w:val="00CA3D0C"/>
    <w:rsid w:val="00CA654B"/>
    <w:rsid w:val="00CB5809"/>
    <w:rsid w:val="00CB72B8"/>
    <w:rsid w:val="00CC7818"/>
    <w:rsid w:val="00CD0BA8"/>
    <w:rsid w:val="00CD4C7B"/>
    <w:rsid w:val="00CD58FE"/>
    <w:rsid w:val="00CE06B9"/>
    <w:rsid w:val="00D208A3"/>
    <w:rsid w:val="00D33BE3"/>
    <w:rsid w:val="00D3792D"/>
    <w:rsid w:val="00D47A10"/>
    <w:rsid w:val="00D54820"/>
    <w:rsid w:val="00D55E47"/>
    <w:rsid w:val="00D62E19"/>
    <w:rsid w:val="00D67CD1"/>
    <w:rsid w:val="00D738D6"/>
    <w:rsid w:val="00D80795"/>
    <w:rsid w:val="00D854BE"/>
    <w:rsid w:val="00D87E00"/>
    <w:rsid w:val="00D9134D"/>
    <w:rsid w:val="00D91D43"/>
    <w:rsid w:val="00D96D11"/>
    <w:rsid w:val="00DA7A03"/>
    <w:rsid w:val="00DB0DB8"/>
    <w:rsid w:val="00DB1818"/>
    <w:rsid w:val="00DB4DA9"/>
    <w:rsid w:val="00DC309B"/>
    <w:rsid w:val="00DC4DA2"/>
    <w:rsid w:val="00DC5261"/>
    <w:rsid w:val="00DE25D2"/>
    <w:rsid w:val="00DF3661"/>
    <w:rsid w:val="00DF7C20"/>
    <w:rsid w:val="00E038FB"/>
    <w:rsid w:val="00E25CE0"/>
    <w:rsid w:val="00E45F82"/>
    <w:rsid w:val="00E46C08"/>
    <w:rsid w:val="00E471CF"/>
    <w:rsid w:val="00E56086"/>
    <w:rsid w:val="00E623F3"/>
    <w:rsid w:val="00E62835"/>
    <w:rsid w:val="00E63981"/>
    <w:rsid w:val="00E6434B"/>
    <w:rsid w:val="00E77645"/>
    <w:rsid w:val="00E83697"/>
    <w:rsid w:val="00E859B6"/>
    <w:rsid w:val="00E93956"/>
    <w:rsid w:val="00EA66C9"/>
    <w:rsid w:val="00EB5D32"/>
    <w:rsid w:val="00EC4A25"/>
    <w:rsid w:val="00EF612C"/>
    <w:rsid w:val="00F025A2"/>
    <w:rsid w:val="00F036E9"/>
    <w:rsid w:val="00F07388"/>
    <w:rsid w:val="00F07C30"/>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0532"/>
    <w:rsid w:val="00FC1192"/>
    <w:rsid w:val="00FE106D"/>
    <w:rsid w:val="00FE251B"/>
    <w:rsid w:val="00FF1DEE"/>
    <w:rsid w:val="0B566195"/>
    <w:rsid w:val="0E3111FB"/>
    <w:rsid w:val="454B33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F1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C433F"/>
    <w:rPr>
      <w:i/>
      <w:iC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C433F"/>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C433F"/>
    <w:rPr>
      <w:rFonts w:eastAsia="宋体"/>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1556</Words>
  <Characters>8874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2023-02-17T08:17:00Z</dcterms:created>
  <dcterms:modified xsi:type="dcterms:W3CDTF">2023-02-17T08:22:00Z</dcterms:modified>
  <cp:category/>
</cp:coreProperties>
</file>